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CC2411" w14:textId="77777777" w:rsidR="00372D63" w:rsidRDefault="00372D63"/>
    <w:tbl>
      <w:tblPr>
        <w:tblW w:w="9071" w:type="dxa"/>
        <w:tblInd w:w="-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814"/>
        <w:gridCol w:w="4139"/>
        <w:gridCol w:w="1474"/>
        <w:gridCol w:w="1644"/>
      </w:tblGrid>
      <w:tr w:rsidR="00AF7E8C" w:rsidRPr="00C61E55" w14:paraId="28CC2416" w14:textId="77777777" w:rsidTr="008D4AD4">
        <w:trPr>
          <w:trHeight w:val="283"/>
        </w:trPr>
        <w:tc>
          <w:tcPr>
            <w:tcW w:w="1814" w:type="dxa"/>
            <w:vMerge w:val="restart"/>
            <w:tcBorders>
              <w:top w:val="single" w:sz="12" w:space="0" w:color="auto"/>
            </w:tcBorders>
            <w:vAlign w:val="center"/>
          </w:tcPr>
          <w:p w14:paraId="28CC2412" w14:textId="77777777" w:rsidR="00AF7E8C" w:rsidRPr="000E0C52" w:rsidRDefault="004C0BE3" w:rsidP="00CA427F">
            <w:r>
              <w:rPr>
                <w:noProof/>
              </w:rPr>
              <w:drawing>
                <wp:inline distT="0" distB="0" distL="0" distR="0" wp14:anchorId="28CC2574" wp14:editId="28CC2575">
                  <wp:extent cx="965835" cy="278130"/>
                  <wp:effectExtent l="19050" t="0" r="5715" b="0"/>
                  <wp:docPr id="1" name="obrázek 1" descr="EON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EON_B"/>
                          <pic:cNvPicPr>
                            <a:picLocks noChangeAspect="1" noChangeArrowheads="1"/>
                          </pic:cNvPicPr>
                        </pic:nvPicPr>
                        <pic:blipFill>
                          <a:blip r:embed="rId11"/>
                          <a:srcRect/>
                          <a:stretch>
                            <a:fillRect/>
                          </a:stretch>
                        </pic:blipFill>
                        <pic:spPr bwMode="auto">
                          <a:xfrm>
                            <a:off x="0" y="0"/>
                            <a:ext cx="965835" cy="278130"/>
                          </a:xfrm>
                          <a:prstGeom prst="rect">
                            <a:avLst/>
                          </a:prstGeom>
                          <a:noFill/>
                          <a:ln w="9525">
                            <a:noFill/>
                            <a:miter lim="800000"/>
                            <a:headEnd/>
                            <a:tailEnd/>
                          </a:ln>
                        </pic:spPr>
                      </pic:pic>
                    </a:graphicData>
                  </a:graphic>
                </wp:inline>
              </w:drawing>
            </w:r>
          </w:p>
        </w:tc>
        <w:tc>
          <w:tcPr>
            <w:tcW w:w="4139" w:type="dxa"/>
            <w:vMerge w:val="restart"/>
            <w:tcBorders>
              <w:top w:val="single" w:sz="12" w:space="0" w:color="auto"/>
            </w:tcBorders>
            <w:vAlign w:val="center"/>
          </w:tcPr>
          <w:p w14:paraId="28CC2413" w14:textId="77777777" w:rsidR="00AF7E8C" w:rsidRPr="00C062D1" w:rsidRDefault="00696606" w:rsidP="007E3B6B">
            <w:pPr>
              <w:pStyle w:val="ZhlavNadpis1dek"/>
            </w:pPr>
            <w:r w:rsidRPr="00696606">
              <w:t>MPBP pro výměnu pojistkových vložek u zařízení nízkého napětí</w:t>
            </w:r>
          </w:p>
        </w:tc>
        <w:tc>
          <w:tcPr>
            <w:tcW w:w="1474" w:type="dxa"/>
            <w:tcBorders>
              <w:top w:val="single" w:sz="12" w:space="0" w:color="auto"/>
            </w:tcBorders>
            <w:vAlign w:val="center"/>
          </w:tcPr>
          <w:p w14:paraId="28CC2414" w14:textId="77777777" w:rsidR="00AF7E8C" w:rsidRPr="00F73419" w:rsidRDefault="00AF7E8C" w:rsidP="00AF7E8C">
            <w:pPr>
              <w:pStyle w:val="Zhlavostatntext"/>
              <w:rPr>
                <w:sz w:val="20"/>
                <w:szCs w:val="20"/>
              </w:rPr>
            </w:pPr>
            <w:r w:rsidRPr="00F73419">
              <w:rPr>
                <w:sz w:val="20"/>
                <w:szCs w:val="20"/>
              </w:rPr>
              <w:t>Stran:</w:t>
            </w:r>
          </w:p>
        </w:tc>
        <w:tc>
          <w:tcPr>
            <w:tcW w:w="1644" w:type="dxa"/>
            <w:tcBorders>
              <w:top w:val="single" w:sz="12" w:space="0" w:color="auto"/>
            </w:tcBorders>
            <w:vAlign w:val="center"/>
          </w:tcPr>
          <w:p w14:paraId="28CC2415" w14:textId="77777777" w:rsidR="00AF7E8C" w:rsidRPr="00F73419" w:rsidRDefault="00424066" w:rsidP="00AF7E8C">
            <w:pPr>
              <w:pStyle w:val="Zhlavostatntext"/>
              <w:rPr>
                <w:sz w:val="20"/>
                <w:szCs w:val="20"/>
              </w:rPr>
            </w:pPr>
            <w:r w:rsidRPr="00F73419">
              <w:rPr>
                <w:sz w:val="20"/>
                <w:szCs w:val="20"/>
              </w:rPr>
              <w:fldChar w:fldCharType="begin"/>
            </w:r>
            <w:r w:rsidR="00AF7E8C" w:rsidRPr="00F73419">
              <w:rPr>
                <w:sz w:val="20"/>
                <w:szCs w:val="20"/>
              </w:rPr>
              <w:instrText xml:space="preserve"> PAGE </w:instrText>
            </w:r>
            <w:r w:rsidRPr="00F73419">
              <w:rPr>
                <w:sz w:val="20"/>
                <w:szCs w:val="20"/>
              </w:rPr>
              <w:fldChar w:fldCharType="separate"/>
            </w:r>
            <w:r w:rsidR="00C50B7C">
              <w:rPr>
                <w:noProof/>
                <w:sz w:val="20"/>
                <w:szCs w:val="20"/>
              </w:rPr>
              <w:t>1</w:t>
            </w:r>
            <w:r w:rsidRPr="00F73419">
              <w:rPr>
                <w:sz w:val="20"/>
                <w:szCs w:val="20"/>
              </w:rPr>
              <w:fldChar w:fldCharType="end"/>
            </w:r>
            <w:r w:rsidR="00AF7E8C" w:rsidRPr="00F73419">
              <w:rPr>
                <w:sz w:val="20"/>
                <w:szCs w:val="20"/>
              </w:rPr>
              <w:t xml:space="preserve"> / </w:t>
            </w:r>
            <w:r w:rsidRPr="00F73419">
              <w:rPr>
                <w:sz w:val="20"/>
                <w:szCs w:val="20"/>
              </w:rPr>
              <w:fldChar w:fldCharType="begin"/>
            </w:r>
            <w:r w:rsidR="00AF7E8C" w:rsidRPr="00F73419">
              <w:rPr>
                <w:sz w:val="20"/>
                <w:szCs w:val="20"/>
              </w:rPr>
              <w:instrText xml:space="preserve"> NUMPAGES </w:instrText>
            </w:r>
            <w:r w:rsidRPr="00F73419">
              <w:rPr>
                <w:sz w:val="20"/>
                <w:szCs w:val="20"/>
              </w:rPr>
              <w:fldChar w:fldCharType="separate"/>
            </w:r>
            <w:r w:rsidR="00C50B7C">
              <w:rPr>
                <w:noProof/>
                <w:sz w:val="20"/>
                <w:szCs w:val="20"/>
              </w:rPr>
              <w:t>8</w:t>
            </w:r>
            <w:r w:rsidRPr="00F73419">
              <w:rPr>
                <w:sz w:val="20"/>
                <w:szCs w:val="20"/>
              </w:rPr>
              <w:fldChar w:fldCharType="end"/>
            </w:r>
          </w:p>
        </w:tc>
      </w:tr>
      <w:tr w:rsidR="00AF7E8C" w:rsidRPr="00C61E55" w14:paraId="28CC241B" w14:textId="77777777" w:rsidTr="008D4AD4">
        <w:trPr>
          <w:trHeight w:val="283"/>
        </w:trPr>
        <w:tc>
          <w:tcPr>
            <w:tcW w:w="1814" w:type="dxa"/>
            <w:vMerge/>
          </w:tcPr>
          <w:p w14:paraId="28CC2417" w14:textId="77777777" w:rsidR="00AF7E8C" w:rsidRPr="00C61E55" w:rsidRDefault="00AF7E8C" w:rsidP="002E6CF6">
            <w:pPr>
              <w:pStyle w:val="Zhlavspolenost"/>
              <w:jc w:val="center"/>
            </w:pPr>
          </w:p>
        </w:tc>
        <w:tc>
          <w:tcPr>
            <w:tcW w:w="4139" w:type="dxa"/>
            <w:vMerge/>
          </w:tcPr>
          <w:p w14:paraId="28CC2418" w14:textId="77777777" w:rsidR="00AF7E8C" w:rsidRPr="00C61E55" w:rsidRDefault="00AF7E8C" w:rsidP="008F416C">
            <w:pPr>
              <w:pStyle w:val="Tabulkanormln"/>
            </w:pPr>
          </w:p>
        </w:tc>
        <w:tc>
          <w:tcPr>
            <w:tcW w:w="1474" w:type="dxa"/>
            <w:vAlign w:val="center"/>
          </w:tcPr>
          <w:p w14:paraId="28CC2419" w14:textId="77777777" w:rsidR="00AF7E8C" w:rsidRPr="001722A9" w:rsidRDefault="00AF7E8C" w:rsidP="00AF7E8C">
            <w:pPr>
              <w:pStyle w:val="Zhlavostatntext"/>
            </w:pPr>
            <w:r w:rsidRPr="00F73419">
              <w:rPr>
                <w:sz w:val="20"/>
                <w:szCs w:val="20"/>
              </w:rPr>
              <w:t>Platnost od:</w:t>
            </w:r>
          </w:p>
        </w:tc>
        <w:tc>
          <w:tcPr>
            <w:tcW w:w="1644" w:type="dxa"/>
            <w:vAlign w:val="center"/>
          </w:tcPr>
          <w:p w14:paraId="28CC241A" w14:textId="77777777" w:rsidR="00AF7E8C" w:rsidRPr="00D3091D" w:rsidRDefault="00D3091D" w:rsidP="00D3091D">
            <w:pPr>
              <w:pStyle w:val="Zhlavdatumplatnost"/>
              <w:rPr>
                <w:szCs w:val="20"/>
              </w:rPr>
            </w:pPr>
            <w:r w:rsidRPr="00D3091D">
              <w:rPr>
                <w:szCs w:val="20"/>
              </w:rPr>
              <w:t>15</w:t>
            </w:r>
            <w:r w:rsidR="00AF7E8C" w:rsidRPr="00D3091D">
              <w:rPr>
                <w:szCs w:val="20"/>
              </w:rPr>
              <w:t>.</w:t>
            </w:r>
            <w:r w:rsidRPr="00D3091D">
              <w:rPr>
                <w:szCs w:val="20"/>
              </w:rPr>
              <w:t>03</w:t>
            </w:r>
            <w:r w:rsidR="00AF7E8C" w:rsidRPr="00D3091D">
              <w:rPr>
                <w:szCs w:val="20"/>
              </w:rPr>
              <w:t>.</w:t>
            </w:r>
            <w:r w:rsidRPr="00D3091D">
              <w:rPr>
                <w:szCs w:val="20"/>
              </w:rPr>
              <w:t>2013</w:t>
            </w:r>
          </w:p>
        </w:tc>
      </w:tr>
      <w:tr w:rsidR="00AF7E8C" w:rsidRPr="00C61E55" w14:paraId="28CC2420" w14:textId="77777777" w:rsidTr="008D4AD4">
        <w:trPr>
          <w:trHeight w:val="283"/>
        </w:trPr>
        <w:tc>
          <w:tcPr>
            <w:tcW w:w="1814" w:type="dxa"/>
            <w:vMerge/>
            <w:tcBorders>
              <w:bottom w:val="single" w:sz="12" w:space="0" w:color="auto"/>
            </w:tcBorders>
          </w:tcPr>
          <w:p w14:paraId="28CC241C" w14:textId="77777777" w:rsidR="00AF7E8C" w:rsidRDefault="00AF7E8C" w:rsidP="00C956ED">
            <w:pPr>
              <w:pStyle w:val="Zhlavspolenost"/>
              <w:jc w:val="center"/>
              <w:rPr>
                <w:b w:val="0"/>
                <w:szCs w:val="18"/>
              </w:rPr>
            </w:pPr>
          </w:p>
        </w:tc>
        <w:tc>
          <w:tcPr>
            <w:tcW w:w="4139" w:type="dxa"/>
            <w:vMerge/>
            <w:tcBorders>
              <w:bottom w:val="single" w:sz="12" w:space="0" w:color="auto"/>
            </w:tcBorders>
            <w:vAlign w:val="center"/>
          </w:tcPr>
          <w:p w14:paraId="28CC241D" w14:textId="77777777" w:rsidR="00AF7E8C" w:rsidRPr="0040585A" w:rsidRDefault="00AF7E8C" w:rsidP="00C956ED">
            <w:pPr>
              <w:pStyle w:val="ZhlavNadpis2dek"/>
              <w:rPr>
                <w:szCs w:val="20"/>
              </w:rPr>
            </w:pPr>
          </w:p>
        </w:tc>
        <w:tc>
          <w:tcPr>
            <w:tcW w:w="1474" w:type="dxa"/>
            <w:tcBorders>
              <w:bottom w:val="single" w:sz="12" w:space="0" w:color="auto"/>
            </w:tcBorders>
            <w:vAlign w:val="center"/>
          </w:tcPr>
          <w:p w14:paraId="28CC241E" w14:textId="77777777" w:rsidR="00AF7E8C" w:rsidRPr="00F73419" w:rsidRDefault="00AF7E8C" w:rsidP="00BD08BF">
            <w:r>
              <w:t>Účinnost od:</w:t>
            </w:r>
          </w:p>
        </w:tc>
        <w:tc>
          <w:tcPr>
            <w:tcW w:w="1644" w:type="dxa"/>
            <w:tcBorders>
              <w:bottom w:val="single" w:sz="12" w:space="0" w:color="auto"/>
            </w:tcBorders>
            <w:vAlign w:val="center"/>
          </w:tcPr>
          <w:p w14:paraId="28CC241F" w14:textId="77777777" w:rsidR="00AF7E8C" w:rsidRPr="00D3091D" w:rsidRDefault="00D3091D" w:rsidP="00D3091D">
            <w:pPr>
              <w:pStyle w:val="Zhlavdatuminnost"/>
            </w:pPr>
            <w:r>
              <w:t>20</w:t>
            </w:r>
            <w:r w:rsidRPr="00D3091D">
              <w:t>.03.2013</w:t>
            </w:r>
          </w:p>
        </w:tc>
      </w:tr>
      <w:tr w:rsidR="00AF7E8C" w:rsidRPr="00C61E55" w14:paraId="28CC2425" w14:textId="77777777" w:rsidTr="008D4AD4">
        <w:trPr>
          <w:trHeight w:val="283"/>
        </w:trPr>
        <w:tc>
          <w:tcPr>
            <w:tcW w:w="1814" w:type="dxa"/>
            <w:tcBorders>
              <w:bottom w:val="single" w:sz="12" w:space="0" w:color="auto"/>
            </w:tcBorders>
          </w:tcPr>
          <w:p w14:paraId="28CC2421" w14:textId="77777777" w:rsidR="00AF7E8C" w:rsidRPr="00A44570" w:rsidRDefault="00AF7E8C" w:rsidP="006F627A">
            <w:pPr>
              <w:pStyle w:val="Zhlavdokument"/>
            </w:pPr>
            <w:r>
              <w:t>Prováděcí pokyn</w:t>
            </w:r>
            <w:r w:rsidRPr="00A44570">
              <w:t xml:space="preserve"> </w:t>
            </w:r>
            <w:r>
              <w:t>E</w:t>
            </w:r>
            <w:r w:rsidR="006F627A">
              <w:t>SCZ</w:t>
            </w:r>
          </w:p>
        </w:tc>
        <w:tc>
          <w:tcPr>
            <w:tcW w:w="4139" w:type="dxa"/>
            <w:tcBorders>
              <w:bottom w:val="single" w:sz="12" w:space="0" w:color="auto"/>
            </w:tcBorders>
            <w:vAlign w:val="center"/>
          </w:tcPr>
          <w:p w14:paraId="28CC2422" w14:textId="77777777" w:rsidR="00AF7E8C" w:rsidRPr="00CA427F" w:rsidRDefault="00AF7E8C" w:rsidP="00D86F0F">
            <w:pPr>
              <w:pStyle w:val="ZhlavNadpis2dek"/>
            </w:pPr>
            <w:r w:rsidRPr="00D86F0F">
              <w:t>E</w:t>
            </w:r>
            <w:r w:rsidR="006F627A" w:rsidRPr="00D86F0F">
              <w:t>SCZ</w:t>
            </w:r>
            <w:r w:rsidRPr="00D86F0F">
              <w:t>-PP-</w:t>
            </w:r>
            <w:r w:rsidR="00D86F0F" w:rsidRPr="00D86F0F">
              <w:t>073</w:t>
            </w:r>
          </w:p>
        </w:tc>
        <w:tc>
          <w:tcPr>
            <w:tcW w:w="1474" w:type="dxa"/>
            <w:tcBorders>
              <w:bottom w:val="single" w:sz="12" w:space="0" w:color="auto"/>
            </w:tcBorders>
            <w:vAlign w:val="center"/>
          </w:tcPr>
          <w:p w14:paraId="28CC2423" w14:textId="77777777" w:rsidR="00AF7E8C" w:rsidRPr="00CA427F" w:rsidRDefault="00AF7E8C" w:rsidP="00CA427F">
            <w:pPr>
              <w:pStyle w:val="Zhlav"/>
              <w:tabs>
                <w:tab w:val="clear" w:pos="4536"/>
                <w:tab w:val="clear" w:pos="9072"/>
              </w:tabs>
            </w:pPr>
            <w:r w:rsidRPr="00CA427F">
              <w:t>Revize:</w:t>
            </w:r>
          </w:p>
        </w:tc>
        <w:tc>
          <w:tcPr>
            <w:tcW w:w="1644" w:type="dxa"/>
            <w:tcBorders>
              <w:bottom w:val="single" w:sz="12" w:space="0" w:color="auto"/>
            </w:tcBorders>
            <w:vAlign w:val="center"/>
          </w:tcPr>
          <w:p w14:paraId="28CC2424" w14:textId="77777777" w:rsidR="00AF7E8C" w:rsidRPr="00CA427F" w:rsidRDefault="00696606" w:rsidP="00CA427F">
            <w:pPr>
              <w:pStyle w:val="Zhlavrevize"/>
            </w:pPr>
            <w:r>
              <w:t>00</w:t>
            </w:r>
          </w:p>
        </w:tc>
      </w:tr>
    </w:tbl>
    <w:p w14:paraId="28CC2426" w14:textId="77777777" w:rsidR="00372D63" w:rsidRDefault="00372D63" w:rsidP="00E25EFB"/>
    <w:p w14:paraId="28CC2427" w14:textId="77777777" w:rsidR="00372D63" w:rsidRPr="005D4495" w:rsidRDefault="00372D63" w:rsidP="00071249"/>
    <w:tbl>
      <w:tblPr>
        <w:tblW w:w="9073" w:type="dxa"/>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74"/>
        <w:gridCol w:w="1361"/>
        <w:gridCol w:w="1984"/>
        <w:gridCol w:w="2268"/>
        <w:gridCol w:w="1986"/>
      </w:tblGrid>
      <w:tr w:rsidR="00372D63" w:rsidRPr="00651317" w14:paraId="28CC2429" w14:textId="77777777" w:rsidTr="008D4AD4">
        <w:trPr>
          <w:cantSplit/>
          <w:trHeight w:val="705"/>
        </w:trPr>
        <w:tc>
          <w:tcPr>
            <w:tcW w:w="9073" w:type="dxa"/>
            <w:gridSpan w:val="5"/>
            <w:tcBorders>
              <w:top w:val="single" w:sz="12" w:space="0" w:color="auto"/>
            </w:tcBorders>
          </w:tcPr>
          <w:p w14:paraId="28CC2428" w14:textId="77777777" w:rsidR="00372D63" w:rsidRPr="000E0C52" w:rsidRDefault="007E3B6B" w:rsidP="00D86F0F">
            <w:pPr>
              <w:spacing w:before="240" w:after="240"/>
              <w:jc w:val="center"/>
              <w:rPr>
                <w:b/>
                <w:bCs/>
              </w:rPr>
            </w:pPr>
            <w:r>
              <w:rPr>
                <w:b/>
                <w:bCs/>
              </w:rPr>
              <w:t xml:space="preserve">Prováděcí </w:t>
            </w:r>
            <w:r w:rsidRPr="00D86F0F">
              <w:rPr>
                <w:b/>
                <w:bCs/>
              </w:rPr>
              <w:t>pokyn</w:t>
            </w:r>
            <w:r w:rsidR="00372D63" w:rsidRPr="00D86F0F">
              <w:rPr>
                <w:b/>
                <w:bCs/>
              </w:rPr>
              <w:t xml:space="preserve"> </w:t>
            </w:r>
            <w:r w:rsidRPr="00D86F0F">
              <w:rPr>
                <w:b/>
                <w:bCs/>
              </w:rPr>
              <w:t>PP-</w:t>
            </w:r>
            <w:r w:rsidR="00D86F0F" w:rsidRPr="00D86F0F">
              <w:rPr>
                <w:b/>
                <w:bCs/>
              </w:rPr>
              <w:t>073</w:t>
            </w:r>
            <w:r w:rsidR="00372D63" w:rsidRPr="00D86F0F">
              <w:rPr>
                <w:b/>
                <w:bCs/>
              </w:rPr>
              <w:t xml:space="preserve"> společnosti</w:t>
            </w:r>
            <w:r w:rsidR="00372D63">
              <w:rPr>
                <w:b/>
                <w:bCs/>
              </w:rPr>
              <w:t xml:space="preserve"> </w:t>
            </w:r>
            <w:r w:rsidR="006F627A">
              <w:rPr>
                <w:b/>
                <w:bCs/>
              </w:rPr>
              <w:t>E.ON Servisní, s.r.o.</w:t>
            </w:r>
          </w:p>
        </w:tc>
      </w:tr>
      <w:tr w:rsidR="00372D63" w:rsidRPr="00651317" w14:paraId="28CC242F" w14:textId="77777777" w:rsidTr="008D4AD4">
        <w:trPr>
          <w:cantSplit/>
          <w:trHeight w:val="705"/>
        </w:trPr>
        <w:tc>
          <w:tcPr>
            <w:tcW w:w="1474" w:type="dxa"/>
            <w:vAlign w:val="center"/>
          </w:tcPr>
          <w:p w14:paraId="28CC242A" w14:textId="77777777" w:rsidR="00372D63" w:rsidRPr="000E0C52" w:rsidRDefault="00372D63" w:rsidP="00402C37">
            <w:pPr>
              <w:spacing w:before="240" w:after="240"/>
              <w:rPr>
                <w:b/>
                <w:bCs/>
              </w:rPr>
            </w:pPr>
            <w:r w:rsidRPr="000E0C52">
              <w:rPr>
                <w:b/>
                <w:bCs/>
              </w:rPr>
              <w:t>Role</w:t>
            </w:r>
          </w:p>
        </w:tc>
        <w:tc>
          <w:tcPr>
            <w:tcW w:w="1361" w:type="dxa"/>
            <w:vAlign w:val="center"/>
          </w:tcPr>
          <w:p w14:paraId="28CC242B" w14:textId="77777777" w:rsidR="00372D63" w:rsidRPr="000E0C52" w:rsidRDefault="00372D63" w:rsidP="00402C37">
            <w:pPr>
              <w:rPr>
                <w:b/>
                <w:bCs/>
                <w:color w:val="000000"/>
              </w:rPr>
            </w:pPr>
            <w:r w:rsidRPr="000E0C52">
              <w:rPr>
                <w:b/>
                <w:bCs/>
                <w:color w:val="000000"/>
              </w:rPr>
              <w:t>Společnost</w:t>
            </w:r>
          </w:p>
        </w:tc>
        <w:tc>
          <w:tcPr>
            <w:tcW w:w="1984" w:type="dxa"/>
            <w:vAlign w:val="center"/>
          </w:tcPr>
          <w:p w14:paraId="28CC242C" w14:textId="77777777" w:rsidR="00372D63" w:rsidRPr="000E0C52" w:rsidRDefault="00372D63" w:rsidP="00402C37">
            <w:pPr>
              <w:jc w:val="center"/>
              <w:rPr>
                <w:b/>
                <w:bCs/>
                <w:color w:val="000000"/>
              </w:rPr>
            </w:pPr>
            <w:r w:rsidRPr="000E0C52">
              <w:rPr>
                <w:b/>
                <w:bCs/>
                <w:color w:val="000000"/>
              </w:rPr>
              <w:t>Organizační jednotka</w:t>
            </w:r>
          </w:p>
        </w:tc>
        <w:tc>
          <w:tcPr>
            <w:tcW w:w="2268" w:type="dxa"/>
            <w:vAlign w:val="center"/>
          </w:tcPr>
          <w:p w14:paraId="28CC242D" w14:textId="77777777" w:rsidR="00372D63" w:rsidRPr="000E0C52" w:rsidRDefault="00372D63" w:rsidP="00402C37">
            <w:pPr>
              <w:jc w:val="center"/>
              <w:rPr>
                <w:b/>
                <w:bCs/>
                <w:color w:val="000000"/>
              </w:rPr>
            </w:pPr>
            <w:r w:rsidRPr="000E0C52">
              <w:rPr>
                <w:b/>
                <w:bCs/>
                <w:color w:val="000000"/>
              </w:rPr>
              <w:t>Příjmení a jméno</w:t>
            </w:r>
          </w:p>
        </w:tc>
        <w:tc>
          <w:tcPr>
            <w:tcW w:w="1984" w:type="dxa"/>
            <w:vAlign w:val="center"/>
          </w:tcPr>
          <w:p w14:paraId="28CC242E" w14:textId="77777777" w:rsidR="00372D63" w:rsidRPr="000E0C52" w:rsidRDefault="00372D63" w:rsidP="00402C37">
            <w:pPr>
              <w:jc w:val="center"/>
              <w:rPr>
                <w:b/>
                <w:bCs/>
              </w:rPr>
            </w:pPr>
            <w:r w:rsidRPr="000E0C52">
              <w:rPr>
                <w:b/>
                <w:bCs/>
              </w:rPr>
              <w:t>Datum a podpis</w:t>
            </w:r>
          </w:p>
        </w:tc>
      </w:tr>
      <w:tr w:rsidR="00372D63" w:rsidRPr="000E2492" w14:paraId="28CC2435" w14:textId="77777777" w:rsidTr="008D4AD4">
        <w:trPr>
          <w:cantSplit/>
          <w:trHeight w:val="705"/>
        </w:trPr>
        <w:tc>
          <w:tcPr>
            <w:tcW w:w="1474" w:type="dxa"/>
            <w:vAlign w:val="center"/>
          </w:tcPr>
          <w:p w14:paraId="28CC2430" w14:textId="77777777" w:rsidR="00372D63" w:rsidRPr="000E2492" w:rsidRDefault="00372D63" w:rsidP="00402C37">
            <w:pPr>
              <w:spacing w:before="240" w:after="240"/>
              <w:rPr>
                <w:b/>
                <w:bCs/>
              </w:rPr>
            </w:pPr>
            <w:r w:rsidRPr="000E2492">
              <w:rPr>
                <w:b/>
                <w:bCs/>
              </w:rPr>
              <w:t>Vydavatel:</w:t>
            </w:r>
          </w:p>
        </w:tc>
        <w:tc>
          <w:tcPr>
            <w:tcW w:w="1361" w:type="dxa"/>
            <w:vAlign w:val="center"/>
          </w:tcPr>
          <w:p w14:paraId="28CC2431" w14:textId="77777777" w:rsidR="00372D63" w:rsidRPr="000E2492" w:rsidRDefault="000E2492" w:rsidP="00402C37">
            <w:pPr>
              <w:jc w:val="center"/>
            </w:pPr>
            <w:r w:rsidRPr="000E2492">
              <w:t>ESCZ</w:t>
            </w:r>
          </w:p>
        </w:tc>
        <w:tc>
          <w:tcPr>
            <w:tcW w:w="1984" w:type="dxa"/>
            <w:vAlign w:val="center"/>
          </w:tcPr>
          <w:p w14:paraId="28CC2432" w14:textId="77777777" w:rsidR="00372D63" w:rsidRPr="000E2492" w:rsidRDefault="000E2492" w:rsidP="00402C37">
            <w:pPr>
              <w:jc w:val="center"/>
            </w:pPr>
            <w:r w:rsidRPr="000E2492">
              <w:t>Provoz a výstavba NN, VN</w:t>
            </w:r>
          </w:p>
        </w:tc>
        <w:tc>
          <w:tcPr>
            <w:tcW w:w="2268" w:type="dxa"/>
            <w:vAlign w:val="center"/>
          </w:tcPr>
          <w:p w14:paraId="28CC2433" w14:textId="77777777" w:rsidR="00372D63" w:rsidRPr="000E2492" w:rsidRDefault="000E2492" w:rsidP="0034651D">
            <w:pPr>
              <w:jc w:val="center"/>
            </w:pPr>
            <w:r w:rsidRPr="000E2492">
              <w:t>Špičák Petr</w:t>
            </w:r>
          </w:p>
        </w:tc>
        <w:tc>
          <w:tcPr>
            <w:tcW w:w="1984" w:type="dxa"/>
            <w:vAlign w:val="center"/>
          </w:tcPr>
          <w:p w14:paraId="28CC2434" w14:textId="77777777" w:rsidR="00372D63" w:rsidRPr="000E2492" w:rsidRDefault="00372D63" w:rsidP="00402C37"/>
        </w:tc>
      </w:tr>
      <w:tr w:rsidR="00372D63" w:rsidRPr="000E2492" w14:paraId="28CC243B" w14:textId="77777777" w:rsidTr="008D4AD4">
        <w:trPr>
          <w:cantSplit/>
          <w:trHeight w:val="826"/>
        </w:trPr>
        <w:tc>
          <w:tcPr>
            <w:tcW w:w="1474" w:type="dxa"/>
            <w:vAlign w:val="center"/>
          </w:tcPr>
          <w:p w14:paraId="28CC2436" w14:textId="77777777" w:rsidR="00372D63" w:rsidRPr="000E2492" w:rsidRDefault="00372D63" w:rsidP="00402C37">
            <w:pPr>
              <w:spacing w:before="240" w:after="240"/>
              <w:rPr>
                <w:b/>
                <w:bCs/>
              </w:rPr>
            </w:pPr>
            <w:r w:rsidRPr="000E2492">
              <w:rPr>
                <w:b/>
                <w:bCs/>
              </w:rPr>
              <w:t>Schvalovatel:</w:t>
            </w:r>
          </w:p>
        </w:tc>
        <w:tc>
          <w:tcPr>
            <w:tcW w:w="1361" w:type="dxa"/>
            <w:vAlign w:val="center"/>
          </w:tcPr>
          <w:p w14:paraId="28CC2437" w14:textId="77777777" w:rsidR="00372D63" w:rsidRPr="000E2492" w:rsidRDefault="000E2492" w:rsidP="00402C37">
            <w:pPr>
              <w:jc w:val="center"/>
            </w:pPr>
            <w:r w:rsidRPr="000E2492">
              <w:t>ESCZ</w:t>
            </w:r>
          </w:p>
        </w:tc>
        <w:tc>
          <w:tcPr>
            <w:tcW w:w="1984" w:type="dxa"/>
            <w:vAlign w:val="center"/>
          </w:tcPr>
          <w:p w14:paraId="28CC2438" w14:textId="77777777" w:rsidR="00372D63" w:rsidRPr="000E2492" w:rsidRDefault="000E2492" w:rsidP="00402C37">
            <w:pPr>
              <w:jc w:val="center"/>
            </w:pPr>
            <w:r w:rsidRPr="000E2492">
              <w:t>Provoz a výstavba NN, VN</w:t>
            </w:r>
          </w:p>
        </w:tc>
        <w:tc>
          <w:tcPr>
            <w:tcW w:w="2268" w:type="dxa"/>
            <w:vAlign w:val="center"/>
          </w:tcPr>
          <w:p w14:paraId="28CC2439" w14:textId="77777777" w:rsidR="00372D63" w:rsidRPr="000E2492" w:rsidRDefault="000E2492" w:rsidP="0034651D">
            <w:pPr>
              <w:jc w:val="center"/>
            </w:pPr>
            <w:r w:rsidRPr="000E2492">
              <w:t>Večeřa Radek</w:t>
            </w:r>
          </w:p>
        </w:tc>
        <w:tc>
          <w:tcPr>
            <w:tcW w:w="1984" w:type="dxa"/>
          </w:tcPr>
          <w:p w14:paraId="28CC243A" w14:textId="77777777" w:rsidR="00372D63" w:rsidRPr="000E2492" w:rsidRDefault="00372D63" w:rsidP="00402C37"/>
        </w:tc>
      </w:tr>
    </w:tbl>
    <w:p w14:paraId="28CC243C" w14:textId="77777777" w:rsidR="00FE28EF" w:rsidRPr="000E2492" w:rsidRDefault="00FE28EF"/>
    <w:tbl>
      <w:tblPr>
        <w:tblW w:w="9071" w:type="dxa"/>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74"/>
        <w:gridCol w:w="1361"/>
        <w:gridCol w:w="1984"/>
        <w:gridCol w:w="2268"/>
        <w:gridCol w:w="1984"/>
      </w:tblGrid>
      <w:tr w:rsidR="00A44570" w:rsidRPr="000E2492" w14:paraId="28CC2442" w14:textId="77777777" w:rsidTr="008D4AD4">
        <w:trPr>
          <w:cantSplit/>
          <w:trHeight w:val="826"/>
        </w:trPr>
        <w:tc>
          <w:tcPr>
            <w:tcW w:w="1474" w:type="dxa"/>
            <w:vAlign w:val="center"/>
          </w:tcPr>
          <w:p w14:paraId="28CC243D" w14:textId="77777777" w:rsidR="00A44570" w:rsidRPr="000E2492" w:rsidRDefault="009C4223" w:rsidP="0040585A">
            <w:pPr>
              <w:spacing w:before="120"/>
              <w:rPr>
                <w:b/>
                <w:bCs/>
              </w:rPr>
            </w:pPr>
            <w:r w:rsidRPr="000E2492">
              <w:rPr>
                <w:b/>
                <w:bCs/>
              </w:rPr>
              <w:t>Manažer ISŘ</w:t>
            </w:r>
            <w:r w:rsidR="00A44570" w:rsidRPr="000E2492">
              <w:rPr>
                <w:b/>
                <w:bCs/>
              </w:rPr>
              <w:t>:</w:t>
            </w:r>
          </w:p>
        </w:tc>
        <w:tc>
          <w:tcPr>
            <w:tcW w:w="1361" w:type="dxa"/>
            <w:vAlign w:val="center"/>
          </w:tcPr>
          <w:p w14:paraId="28CC243E" w14:textId="77777777" w:rsidR="00A44570" w:rsidRPr="000E2492" w:rsidRDefault="000E2492" w:rsidP="00402C37">
            <w:pPr>
              <w:jc w:val="center"/>
            </w:pPr>
            <w:r w:rsidRPr="000E2492">
              <w:t>ESCZ</w:t>
            </w:r>
          </w:p>
        </w:tc>
        <w:tc>
          <w:tcPr>
            <w:tcW w:w="1984" w:type="dxa"/>
            <w:vAlign w:val="center"/>
          </w:tcPr>
          <w:p w14:paraId="28CC243F" w14:textId="77777777" w:rsidR="00A44570" w:rsidRPr="000E2492" w:rsidRDefault="000E2492" w:rsidP="00402C37">
            <w:pPr>
              <w:jc w:val="center"/>
            </w:pPr>
            <w:r w:rsidRPr="000E2492">
              <w:t>Správní úsek</w:t>
            </w:r>
          </w:p>
        </w:tc>
        <w:tc>
          <w:tcPr>
            <w:tcW w:w="2268" w:type="dxa"/>
            <w:vAlign w:val="center"/>
          </w:tcPr>
          <w:p w14:paraId="28CC2440" w14:textId="77777777" w:rsidR="00A44570" w:rsidRPr="000E2492" w:rsidRDefault="000E2492" w:rsidP="0034651D">
            <w:pPr>
              <w:jc w:val="center"/>
            </w:pPr>
            <w:proofErr w:type="spellStart"/>
            <w:r>
              <w:t>Michlíček</w:t>
            </w:r>
            <w:proofErr w:type="spellEnd"/>
            <w:r>
              <w:t xml:space="preserve"> Petr</w:t>
            </w:r>
          </w:p>
        </w:tc>
        <w:tc>
          <w:tcPr>
            <w:tcW w:w="1984" w:type="dxa"/>
          </w:tcPr>
          <w:p w14:paraId="28CC2441" w14:textId="77777777" w:rsidR="00A44570" w:rsidRPr="000E2492" w:rsidRDefault="00A44570" w:rsidP="00402C37"/>
        </w:tc>
      </w:tr>
    </w:tbl>
    <w:p w14:paraId="28CC2443" w14:textId="77777777" w:rsidR="00372D63" w:rsidRPr="000E2492" w:rsidRDefault="00372D63" w:rsidP="00071249"/>
    <w:p w14:paraId="28CC2444" w14:textId="77777777" w:rsidR="00372D63" w:rsidRPr="000E2492" w:rsidRDefault="00372D63" w:rsidP="00071249"/>
    <w:tbl>
      <w:tblPr>
        <w:tblW w:w="9072" w:type="dxa"/>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1984"/>
        <w:gridCol w:w="2268"/>
        <w:gridCol w:w="1984"/>
      </w:tblGrid>
      <w:tr w:rsidR="00372D63" w:rsidRPr="000E2492" w14:paraId="28CC2449" w14:textId="77777777" w:rsidTr="008D4AD4">
        <w:trPr>
          <w:cantSplit/>
          <w:trHeight w:val="420"/>
        </w:trPr>
        <w:tc>
          <w:tcPr>
            <w:tcW w:w="2836" w:type="dxa"/>
            <w:vMerge w:val="restart"/>
            <w:tcBorders>
              <w:top w:val="single" w:sz="12" w:space="0" w:color="auto"/>
            </w:tcBorders>
            <w:vAlign w:val="center"/>
          </w:tcPr>
          <w:p w14:paraId="28CC2445" w14:textId="77777777" w:rsidR="00372D63" w:rsidRPr="000E2492" w:rsidRDefault="00372D63" w:rsidP="00402C37">
            <w:pPr>
              <w:rPr>
                <w:b/>
                <w:bCs/>
                <w:color w:val="000000"/>
              </w:rPr>
            </w:pPr>
            <w:r w:rsidRPr="000E2492">
              <w:rPr>
                <w:b/>
                <w:bCs/>
                <w:color w:val="000000"/>
              </w:rPr>
              <w:t>Zpracovatel:</w:t>
            </w:r>
          </w:p>
        </w:tc>
        <w:tc>
          <w:tcPr>
            <w:tcW w:w="1984" w:type="dxa"/>
            <w:tcBorders>
              <w:top w:val="single" w:sz="12" w:space="0" w:color="auto"/>
            </w:tcBorders>
            <w:vAlign w:val="center"/>
          </w:tcPr>
          <w:p w14:paraId="28CC2446" w14:textId="77777777" w:rsidR="00372D63" w:rsidRPr="000E2492" w:rsidRDefault="00372D63" w:rsidP="00402C37">
            <w:pPr>
              <w:jc w:val="center"/>
              <w:rPr>
                <w:b/>
                <w:bCs/>
                <w:color w:val="000000"/>
              </w:rPr>
            </w:pPr>
            <w:r w:rsidRPr="000E2492">
              <w:rPr>
                <w:b/>
                <w:bCs/>
                <w:color w:val="000000"/>
              </w:rPr>
              <w:t>Společnost</w:t>
            </w:r>
          </w:p>
        </w:tc>
        <w:tc>
          <w:tcPr>
            <w:tcW w:w="2268" w:type="dxa"/>
            <w:tcBorders>
              <w:top w:val="single" w:sz="12" w:space="0" w:color="auto"/>
            </w:tcBorders>
            <w:vAlign w:val="center"/>
          </w:tcPr>
          <w:p w14:paraId="28CC2447" w14:textId="77777777" w:rsidR="00372D63" w:rsidRPr="000E2492" w:rsidRDefault="00372D63" w:rsidP="00402C37">
            <w:pPr>
              <w:jc w:val="center"/>
              <w:rPr>
                <w:b/>
                <w:bCs/>
                <w:color w:val="000000"/>
              </w:rPr>
            </w:pPr>
            <w:r w:rsidRPr="000E2492">
              <w:rPr>
                <w:b/>
                <w:bCs/>
                <w:color w:val="000000"/>
              </w:rPr>
              <w:t>Organizační jednotka</w:t>
            </w:r>
          </w:p>
        </w:tc>
        <w:tc>
          <w:tcPr>
            <w:tcW w:w="1984" w:type="dxa"/>
            <w:tcBorders>
              <w:top w:val="single" w:sz="12" w:space="0" w:color="auto"/>
            </w:tcBorders>
            <w:vAlign w:val="center"/>
          </w:tcPr>
          <w:p w14:paraId="28CC2448" w14:textId="77777777" w:rsidR="00372D63" w:rsidRPr="000E2492" w:rsidRDefault="00372D63" w:rsidP="00402C37">
            <w:pPr>
              <w:jc w:val="center"/>
              <w:rPr>
                <w:b/>
                <w:bCs/>
                <w:color w:val="000000"/>
              </w:rPr>
            </w:pPr>
            <w:r w:rsidRPr="000E2492">
              <w:rPr>
                <w:b/>
                <w:bCs/>
                <w:color w:val="000000"/>
              </w:rPr>
              <w:t>Příjmení a jméno</w:t>
            </w:r>
          </w:p>
        </w:tc>
      </w:tr>
      <w:tr w:rsidR="00372D63" w:rsidRPr="000E2492" w14:paraId="28CC244E" w14:textId="77777777" w:rsidTr="008D4AD4">
        <w:trPr>
          <w:cantSplit/>
          <w:trHeight w:val="495"/>
        </w:trPr>
        <w:tc>
          <w:tcPr>
            <w:tcW w:w="2836" w:type="dxa"/>
            <w:vMerge/>
            <w:tcBorders>
              <w:bottom w:val="single" w:sz="12" w:space="0" w:color="auto"/>
            </w:tcBorders>
          </w:tcPr>
          <w:p w14:paraId="28CC244A" w14:textId="77777777" w:rsidR="00372D63" w:rsidRPr="000E2492" w:rsidRDefault="00372D63" w:rsidP="00402C37">
            <w:pPr>
              <w:rPr>
                <w:b/>
                <w:bCs/>
                <w:color w:val="000000"/>
              </w:rPr>
            </w:pPr>
          </w:p>
        </w:tc>
        <w:tc>
          <w:tcPr>
            <w:tcW w:w="1984" w:type="dxa"/>
            <w:tcBorders>
              <w:bottom w:val="single" w:sz="12" w:space="0" w:color="auto"/>
            </w:tcBorders>
            <w:vAlign w:val="center"/>
          </w:tcPr>
          <w:p w14:paraId="28CC244B" w14:textId="77777777" w:rsidR="00372D63" w:rsidRPr="000E2492" w:rsidRDefault="000E2492" w:rsidP="00402C37">
            <w:pPr>
              <w:jc w:val="center"/>
              <w:rPr>
                <w:color w:val="000000"/>
              </w:rPr>
            </w:pPr>
            <w:r w:rsidRPr="000E2492">
              <w:t>ESCZ</w:t>
            </w:r>
          </w:p>
        </w:tc>
        <w:tc>
          <w:tcPr>
            <w:tcW w:w="2268" w:type="dxa"/>
            <w:tcBorders>
              <w:bottom w:val="single" w:sz="12" w:space="0" w:color="auto"/>
            </w:tcBorders>
            <w:vAlign w:val="center"/>
          </w:tcPr>
          <w:p w14:paraId="28CC244C" w14:textId="77777777" w:rsidR="00372D63" w:rsidRPr="000E2492" w:rsidRDefault="000E2492" w:rsidP="00402C37">
            <w:pPr>
              <w:jc w:val="center"/>
              <w:rPr>
                <w:color w:val="000000"/>
              </w:rPr>
            </w:pPr>
            <w:r w:rsidRPr="000E2492">
              <w:t>Provoz a výstavba NN, VN</w:t>
            </w:r>
          </w:p>
        </w:tc>
        <w:tc>
          <w:tcPr>
            <w:tcW w:w="1984" w:type="dxa"/>
            <w:tcBorders>
              <w:bottom w:val="single" w:sz="12" w:space="0" w:color="auto"/>
            </w:tcBorders>
            <w:vAlign w:val="center"/>
          </w:tcPr>
          <w:p w14:paraId="28CC244D" w14:textId="77777777" w:rsidR="00372D63" w:rsidRPr="000E2492" w:rsidRDefault="000E2492" w:rsidP="00402C37">
            <w:pPr>
              <w:jc w:val="center"/>
              <w:rPr>
                <w:color w:val="000000"/>
              </w:rPr>
            </w:pPr>
            <w:r w:rsidRPr="000E2492">
              <w:rPr>
                <w:color w:val="000000"/>
              </w:rPr>
              <w:t>Bojanovský Martin</w:t>
            </w:r>
          </w:p>
        </w:tc>
      </w:tr>
    </w:tbl>
    <w:p w14:paraId="28CC244F" w14:textId="77777777" w:rsidR="00372D63" w:rsidRPr="000E2492" w:rsidRDefault="00372D63" w:rsidP="00071249"/>
    <w:p w14:paraId="28CC2450" w14:textId="77777777" w:rsidR="00372D63" w:rsidRPr="000E2492" w:rsidRDefault="00372D63" w:rsidP="00071249"/>
    <w:tbl>
      <w:tblPr>
        <w:tblW w:w="9073" w:type="dxa"/>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1984"/>
        <w:gridCol w:w="2268"/>
        <w:gridCol w:w="1985"/>
      </w:tblGrid>
      <w:tr w:rsidR="00372D63" w:rsidRPr="000E2492" w14:paraId="28CC2453" w14:textId="77777777" w:rsidTr="008D4AD4">
        <w:trPr>
          <w:cantSplit/>
        </w:trPr>
        <w:tc>
          <w:tcPr>
            <w:tcW w:w="2836" w:type="dxa"/>
            <w:tcBorders>
              <w:top w:val="single" w:sz="12" w:space="0" w:color="auto"/>
            </w:tcBorders>
            <w:vAlign w:val="center"/>
          </w:tcPr>
          <w:p w14:paraId="28CC2451" w14:textId="77777777" w:rsidR="00372D63" w:rsidRPr="000E2492" w:rsidRDefault="00372D63" w:rsidP="00402C37">
            <w:pPr>
              <w:rPr>
                <w:b/>
                <w:bCs/>
              </w:rPr>
            </w:pPr>
            <w:r w:rsidRPr="000E2492">
              <w:rPr>
                <w:b/>
                <w:bCs/>
              </w:rPr>
              <w:t>Smluvní návaznost (SLA):</w:t>
            </w:r>
          </w:p>
        </w:tc>
        <w:tc>
          <w:tcPr>
            <w:tcW w:w="6237" w:type="dxa"/>
            <w:gridSpan w:val="3"/>
            <w:tcBorders>
              <w:top w:val="single" w:sz="12" w:space="0" w:color="auto"/>
            </w:tcBorders>
            <w:vAlign w:val="center"/>
          </w:tcPr>
          <w:p w14:paraId="28CC2452" w14:textId="77777777" w:rsidR="00372D63" w:rsidRPr="000E2492" w:rsidRDefault="000E2492" w:rsidP="00402C37">
            <w:pPr>
              <w:rPr>
                <w:color w:val="000000"/>
              </w:rPr>
            </w:pPr>
            <w:r>
              <w:rPr>
                <w:color w:val="000000"/>
              </w:rPr>
              <w:t>není</w:t>
            </w:r>
          </w:p>
        </w:tc>
      </w:tr>
      <w:tr w:rsidR="00372D63" w:rsidRPr="000E2492" w14:paraId="28CC2458" w14:textId="77777777" w:rsidTr="008D4AD4">
        <w:trPr>
          <w:cantSplit/>
          <w:trHeight w:val="420"/>
        </w:trPr>
        <w:tc>
          <w:tcPr>
            <w:tcW w:w="2836" w:type="dxa"/>
            <w:vAlign w:val="center"/>
          </w:tcPr>
          <w:p w14:paraId="28CC2454" w14:textId="77777777" w:rsidR="00372D63" w:rsidRPr="000E2492" w:rsidRDefault="00372D63" w:rsidP="00402C37">
            <w:pPr>
              <w:rPr>
                <w:b/>
                <w:bCs/>
              </w:rPr>
            </w:pPr>
          </w:p>
        </w:tc>
        <w:tc>
          <w:tcPr>
            <w:tcW w:w="1984" w:type="dxa"/>
            <w:vAlign w:val="center"/>
          </w:tcPr>
          <w:p w14:paraId="28CC2455" w14:textId="77777777" w:rsidR="00372D63" w:rsidRPr="000E2492" w:rsidRDefault="00372D63" w:rsidP="00402C37">
            <w:pPr>
              <w:jc w:val="center"/>
              <w:rPr>
                <w:b/>
                <w:bCs/>
                <w:color w:val="000000"/>
              </w:rPr>
            </w:pPr>
            <w:r w:rsidRPr="000E2492">
              <w:rPr>
                <w:b/>
                <w:bCs/>
                <w:color w:val="000000"/>
              </w:rPr>
              <w:t>Společnost</w:t>
            </w:r>
          </w:p>
        </w:tc>
        <w:tc>
          <w:tcPr>
            <w:tcW w:w="2268" w:type="dxa"/>
            <w:vAlign w:val="center"/>
          </w:tcPr>
          <w:p w14:paraId="28CC2456" w14:textId="77777777" w:rsidR="00372D63" w:rsidRPr="000E2492" w:rsidRDefault="00372D63" w:rsidP="00402C37">
            <w:pPr>
              <w:jc w:val="center"/>
              <w:rPr>
                <w:b/>
                <w:bCs/>
                <w:color w:val="000000"/>
              </w:rPr>
            </w:pPr>
            <w:r w:rsidRPr="000E2492">
              <w:rPr>
                <w:b/>
                <w:bCs/>
                <w:color w:val="000000"/>
              </w:rPr>
              <w:t>Organizační jednotka</w:t>
            </w:r>
          </w:p>
        </w:tc>
        <w:tc>
          <w:tcPr>
            <w:tcW w:w="1985" w:type="dxa"/>
            <w:vAlign w:val="center"/>
          </w:tcPr>
          <w:p w14:paraId="28CC2457" w14:textId="77777777" w:rsidR="00372D63" w:rsidRPr="000E2492" w:rsidRDefault="00372D63" w:rsidP="00402C37">
            <w:pPr>
              <w:jc w:val="center"/>
              <w:rPr>
                <w:b/>
                <w:bCs/>
                <w:color w:val="000000"/>
              </w:rPr>
            </w:pPr>
            <w:r w:rsidRPr="000E2492">
              <w:rPr>
                <w:b/>
                <w:bCs/>
                <w:color w:val="000000"/>
              </w:rPr>
              <w:t>Příjmení a jméno</w:t>
            </w:r>
          </w:p>
        </w:tc>
      </w:tr>
      <w:tr w:rsidR="00372D63" w:rsidRPr="000E2492" w14:paraId="28CC245D" w14:textId="77777777" w:rsidTr="008D4AD4">
        <w:trPr>
          <w:cantSplit/>
          <w:trHeight w:val="495"/>
        </w:trPr>
        <w:tc>
          <w:tcPr>
            <w:tcW w:w="2836" w:type="dxa"/>
          </w:tcPr>
          <w:p w14:paraId="28CC2459" w14:textId="77777777" w:rsidR="00372D63" w:rsidRPr="000E2492" w:rsidRDefault="00372D63" w:rsidP="00402C37">
            <w:pPr>
              <w:rPr>
                <w:b/>
                <w:bCs/>
              </w:rPr>
            </w:pPr>
            <w:r w:rsidRPr="000E2492">
              <w:rPr>
                <w:b/>
                <w:bCs/>
              </w:rPr>
              <w:t>Odsouhlaseno na straně odběratele SLA:</w:t>
            </w:r>
          </w:p>
        </w:tc>
        <w:tc>
          <w:tcPr>
            <w:tcW w:w="1984" w:type="dxa"/>
            <w:vAlign w:val="center"/>
          </w:tcPr>
          <w:p w14:paraId="28CC245A" w14:textId="77777777" w:rsidR="00372D63" w:rsidRPr="000E2492" w:rsidRDefault="00372D63" w:rsidP="00402C37">
            <w:pPr>
              <w:jc w:val="center"/>
              <w:rPr>
                <w:color w:val="000000"/>
              </w:rPr>
            </w:pPr>
          </w:p>
        </w:tc>
        <w:tc>
          <w:tcPr>
            <w:tcW w:w="2268" w:type="dxa"/>
            <w:vAlign w:val="center"/>
          </w:tcPr>
          <w:p w14:paraId="28CC245B" w14:textId="77777777" w:rsidR="00372D63" w:rsidRPr="000E2492" w:rsidRDefault="00372D63" w:rsidP="00402C37">
            <w:pPr>
              <w:jc w:val="center"/>
              <w:rPr>
                <w:color w:val="000000"/>
              </w:rPr>
            </w:pPr>
          </w:p>
        </w:tc>
        <w:tc>
          <w:tcPr>
            <w:tcW w:w="1985" w:type="dxa"/>
            <w:vAlign w:val="center"/>
          </w:tcPr>
          <w:p w14:paraId="28CC245C" w14:textId="77777777" w:rsidR="00372D63" w:rsidRPr="000E2492" w:rsidRDefault="00372D63" w:rsidP="00402C37">
            <w:pPr>
              <w:jc w:val="center"/>
              <w:rPr>
                <w:color w:val="000000"/>
              </w:rPr>
            </w:pPr>
          </w:p>
        </w:tc>
      </w:tr>
      <w:tr w:rsidR="00372D63" w:rsidRPr="00E066BD" w14:paraId="28CC2462" w14:textId="77777777" w:rsidTr="008D4AD4">
        <w:trPr>
          <w:cantSplit/>
          <w:trHeight w:val="495"/>
        </w:trPr>
        <w:tc>
          <w:tcPr>
            <w:tcW w:w="2836" w:type="dxa"/>
            <w:tcBorders>
              <w:bottom w:val="single" w:sz="12" w:space="0" w:color="auto"/>
            </w:tcBorders>
          </w:tcPr>
          <w:p w14:paraId="28CC245E" w14:textId="77777777" w:rsidR="00372D63" w:rsidRPr="000E0C52" w:rsidRDefault="00372D63" w:rsidP="00402C37">
            <w:pPr>
              <w:rPr>
                <w:b/>
                <w:bCs/>
                <w:color w:val="000000"/>
              </w:rPr>
            </w:pPr>
            <w:r>
              <w:rPr>
                <w:b/>
                <w:bCs/>
              </w:rPr>
              <w:t xml:space="preserve">Odsouhlaseno </w:t>
            </w:r>
            <w:r w:rsidRPr="000E0C52">
              <w:rPr>
                <w:b/>
                <w:bCs/>
              </w:rPr>
              <w:t>na straně dodavatele SLA:</w:t>
            </w:r>
          </w:p>
        </w:tc>
        <w:tc>
          <w:tcPr>
            <w:tcW w:w="1984" w:type="dxa"/>
            <w:tcBorders>
              <w:bottom w:val="single" w:sz="12" w:space="0" w:color="auto"/>
            </w:tcBorders>
            <w:vAlign w:val="center"/>
          </w:tcPr>
          <w:p w14:paraId="28CC245F" w14:textId="77777777" w:rsidR="00372D63" w:rsidRPr="000E0C52" w:rsidRDefault="00372D63" w:rsidP="00402C37">
            <w:pPr>
              <w:jc w:val="center"/>
              <w:rPr>
                <w:color w:val="000000"/>
              </w:rPr>
            </w:pPr>
          </w:p>
        </w:tc>
        <w:tc>
          <w:tcPr>
            <w:tcW w:w="2268" w:type="dxa"/>
            <w:tcBorders>
              <w:bottom w:val="single" w:sz="12" w:space="0" w:color="auto"/>
            </w:tcBorders>
            <w:vAlign w:val="center"/>
          </w:tcPr>
          <w:p w14:paraId="28CC2460" w14:textId="77777777" w:rsidR="00372D63" w:rsidRPr="000E0C52" w:rsidRDefault="00372D63" w:rsidP="00402C37">
            <w:pPr>
              <w:jc w:val="center"/>
              <w:rPr>
                <w:color w:val="000000"/>
              </w:rPr>
            </w:pPr>
          </w:p>
        </w:tc>
        <w:tc>
          <w:tcPr>
            <w:tcW w:w="1985" w:type="dxa"/>
            <w:tcBorders>
              <w:bottom w:val="single" w:sz="12" w:space="0" w:color="auto"/>
            </w:tcBorders>
            <w:vAlign w:val="center"/>
          </w:tcPr>
          <w:p w14:paraId="28CC2461" w14:textId="77777777" w:rsidR="00372D63" w:rsidRPr="000E0C52" w:rsidRDefault="00372D63" w:rsidP="00402C37">
            <w:pPr>
              <w:jc w:val="center"/>
              <w:rPr>
                <w:color w:val="000000"/>
              </w:rPr>
            </w:pPr>
          </w:p>
        </w:tc>
      </w:tr>
    </w:tbl>
    <w:p w14:paraId="28CC2463" w14:textId="77777777" w:rsidR="00372D63" w:rsidRDefault="00372D63" w:rsidP="00071249"/>
    <w:p w14:paraId="28CC2464" w14:textId="77777777" w:rsidR="00372D63" w:rsidRDefault="00372D63" w:rsidP="00071249"/>
    <w:tbl>
      <w:tblPr>
        <w:tblW w:w="9072" w:type="dxa"/>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6236"/>
      </w:tblGrid>
      <w:tr w:rsidR="00372D63" w:rsidRPr="00E066BD" w14:paraId="28CC2467" w14:textId="77777777" w:rsidTr="008D4AD4">
        <w:trPr>
          <w:cantSplit/>
        </w:trPr>
        <w:tc>
          <w:tcPr>
            <w:tcW w:w="2836" w:type="dxa"/>
            <w:tcBorders>
              <w:top w:val="single" w:sz="12" w:space="0" w:color="auto"/>
              <w:bottom w:val="single" w:sz="12" w:space="0" w:color="auto"/>
            </w:tcBorders>
            <w:vAlign w:val="center"/>
          </w:tcPr>
          <w:p w14:paraId="28CC2465" w14:textId="77777777" w:rsidR="00372D63" w:rsidRPr="000E0C52" w:rsidRDefault="00372D63" w:rsidP="00402C37">
            <w:pPr>
              <w:rPr>
                <w:b/>
                <w:bCs/>
                <w:color w:val="000000"/>
              </w:rPr>
            </w:pPr>
            <w:r w:rsidRPr="000E0C52">
              <w:rPr>
                <w:b/>
                <w:bCs/>
              </w:rPr>
              <w:t>Lokalizováno na základě</w:t>
            </w:r>
            <w:r w:rsidR="009C4223">
              <w:rPr>
                <w:b/>
                <w:bCs/>
              </w:rPr>
              <w:t xml:space="preserve"> zásady řízení skupiny:</w:t>
            </w:r>
          </w:p>
        </w:tc>
        <w:tc>
          <w:tcPr>
            <w:tcW w:w="6236" w:type="dxa"/>
            <w:tcBorders>
              <w:top w:val="single" w:sz="12" w:space="0" w:color="auto"/>
              <w:bottom w:val="single" w:sz="12" w:space="0" w:color="auto"/>
            </w:tcBorders>
            <w:vAlign w:val="center"/>
          </w:tcPr>
          <w:p w14:paraId="28CC2466" w14:textId="77777777" w:rsidR="00372D63" w:rsidRPr="000E0C52" w:rsidRDefault="00372D63" w:rsidP="00402C37">
            <w:pPr>
              <w:rPr>
                <w:color w:val="000000"/>
              </w:rPr>
            </w:pPr>
          </w:p>
        </w:tc>
      </w:tr>
    </w:tbl>
    <w:p w14:paraId="28CC2468" w14:textId="77777777" w:rsidR="00372D63" w:rsidRDefault="00372D63" w:rsidP="00071249"/>
    <w:tbl>
      <w:tblPr>
        <w:tblW w:w="9072" w:type="dxa"/>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6236"/>
      </w:tblGrid>
      <w:tr w:rsidR="009C4223" w:rsidRPr="00310221" w14:paraId="28CC246B" w14:textId="77777777" w:rsidTr="008D4AD4">
        <w:trPr>
          <w:cantSplit/>
        </w:trPr>
        <w:tc>
          <w:tcPr>
            <w:tcW w:w="2836" w:type="dxa"/>
            <w:tcBorders>
              <w:top w:val="single" w:sz="12" w:space="0" w:color="auto"/>
              <w:bottom w:val="single" w:sz="12" w:space="0" w:color="auto"/>
            </w:tcBorders>
            <w:vAlign w:val="center"/>
          </w:tcPr>
          <w:p w14:paraId="28CC2469" w14:textId="77777777" w:rsidR="009C4223" w:rsidRPr="000E0C52" w:rsidRDefault="009C4223" w:rsidP="00BD08BF">
            <w:pPr>
              <w:rPr>
                <w:b/>
                <w:bCs/>
                <w:color w:val="000000"/>
              </w:rPr>
            </w:pPr>
            <w:r w:rsidRPr="000E0C52">
              <w:rPr>
                <w:b/>
                <w:bCs/>
              </w:rPr>
              <w:t>Související proces</w:t>
            </w:r>
            <w:r w:rsidRPr="000E0C52">
              <w:rPr>
                <w:b/>
                <w:bCs/>
                <w:color w:val="000000"/>
              </w:rPr>
              <w:t>y / procesní buňky</w:t>
            </w:r>
          </w:p>
        </w:tc>
        <w:tc>
          <w:tcPr>
            <w:tcW w:w="6236" w:type="dxa"/>
            <w:tcBorders>
              <w:top w:val="single" w:sz="12" w:space="0" w:color="auto"/>
              <w:bottom w:val="single" w:sz="12" w:space="0" w:color="auto"/>
            </w:tcBorders>
            <w:vAlign w:val="center"/>
          </w:tcPr>
          <w:p w14:paraId="28CC246A" w14:textId="77777777" w:rsidR="009C4223" w:rsidRPr="00310221" w:rsidRDefault="00FD4899" w:rsidP="00BD08BF">
            <w:proofErr w:type="spellStart"/>
            <w:r w:rsidRPr="00FD4899">
              <w:t>DI_P_Údržba</w:t>
            </w:r>
            <w:proofErr w:type="spellEnd"/>
            <w:r w:rsidRPr="00FD4899">
              <w:t>, opravy a odstraňování poruch sítě VN, NN a ZP</w:t>
            </w:r>
          </w:p>
        </w:tc>
      </w:tr>
    </w:tbl>
    <w:p w14:paraId="28CC246C" w14:textId="77777777" w:rsidR="009C4223" w:rsidRDefault="009C4223" w:rsidP="00071249"/>
    <w:p w14:paraId="28CC246D" w14:textId="77777777" w:rsidR="00372D63" w:rsidRDefault="00372D63" w:rsidP="00E25EFB"/>
    <w:p w14:paraId="28CC246E" w14:textId="77777777" w:rsidR="00372D63" w:rsidRPr="00703561" w:rsidRDefault="00372D63" w:rsidP="00703561">
      <w:pPr>
        <w:pStyle w:val="Kapitola"/>
      </w:pPr>
      <w:bookmarkStart w:id="0" w:name="_Toc149718696"/>
      <w:bookmarkStart w:id="1" w:name="_Toc285017132"/>
      <w:bookmarkStart w:id="2" w:name="_Toc349132581"/>
      <w:r w:rsidRPr="00703561">
        <w:lastRenderedPageBreak/>
        <w:t>Změnový list</w:t>
      </w:r>
      <w:bookmarkEnd w:id="0"/>
      <w:bookmarkEnd w:id="1"/>
      <w:bookmarkEnd w:id="2"/>
    </w:p>
    <w:tbl>
      <w:tblPr>
        <w:tblW w:w="907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814"/>
        <w:gridCol w:w="7257"/>
      </w:tblGrid>
      <w:tr w:rsidR="00372D63" w14:paraId="28CC2471" w14:textId="77777777" w:rsidTr="008D4AD4">
        <w:trPr>
          <w:tblHeader/>
        </w:trPr>
        <w:tc>
          <w:tcPr>
            <w:tcW w:w="1814" w:type="dxa"/>
            <w:tcBorders>
              <w:top w:val="single" w:sz="12" w:space="0" w:color="auto"/>
              <w:bottom w:val="single" w:sz="12" w:space="0" w:color="auto"/>
            </w:tcBorders>
          </w:tcPr>
          <w:p w14:paraId="28CC246F" w14:textId="77777777" w:rsidR="00372D63" w:rsidRDefault="00372D63" w:rsidP="007C33E0">
            <w:pPr>
              <w:pStyle w:val="Tabulkatun"/>
            </w:pPr>
            <w:r>
              <w:t>Označení části textu*</w:t>
            </w:r>
          </w:p>
        </w:tc>
        <w:tc>
          <w:tcPr>
            <w:tcW w:w="7257" w:type="dxa"/>
            <w:tcBorders>
              <w:top w:val="single" w:sz="12" w:space="0" w:color="auto"/>
              <w:bottom w:val="single" w:sz="12" w:space="0" w:color="auto"/>
            </w:tcBorders>
          </w:tcPr>
          <w:p w14:paraId="28CC2470" w14:textId="77777777" w:rsidR="00372D63" w:rsidRDefault="00372D63" w:rsidP="007C33E0">
            <w:pPr>
              <w:pStyle w:val="Tabulkatun"/>
            </w:pPr>
            <w:r>
              <w:t>Popis změny</w:t>
            </w:r>
          </w:p>
        </w:tc>
      </w:tr>
      <w:tr w:rsidR="00372D63" w14:paraId="28CC2474" w14:textId="77777777" w:rsidTr="008D4AD4">
        <w:tc>
          <w:tcPr>
            <w:tcW w:w="1814" w:type="dxa"/>
            <w:tcBorders>
              <w:top w:val="single" w:sz="12" w:space="0" w:color="auto"/>
            </w:tcBorders>
          </w:tcPr>
          <w:p w14:paraId="28CC2472" w14:textId="77777777" w:rsidR="00372D63" w:rsidRDefault="00372D63" w:rsidP="007C33E0">
            <w:pPr>
              <w:pStyle w:val="Tabulkanormln"/>
            </w:pPr>
          </w:p>
        </w:tc>
        <w:tc>
          <w:tcPr>
            <w:tcW w:w="7257" w:type="dxa"/>
            <w:tcBorders>
              <w:top w:val="single" w:sz="12" w:space="0" w:color="auto"/>
            </w:tcBorders>
          </w:tcPr>
          <w:p w14:paraId="28CC2473" w14:textId="77777777" w:rsidR="00372D63" w:rsidRPr="00703561" w:rsidRDefault="00372D63" w:rsidP="00703561">
            <w:pPr>
              <w:pStyle w:val="Tabulkanormln"/>
            </w:pPr>
          </w:p>
        </w:tc>
      </w:tr>
      <w:tr w:rsidR="00372D63" w14:paraId="28CC2477" w14:textId="77777777" w:rsidTr="008D4AD4">
        <w:tc>
          <w:tcPr>
            <w:tcW w:w="1814" w:type="dxa"/>
          </w:tcPr>
          <w:p w14:paraId="28CC2475" w14:textId="77777777" w:rsidR="00372D63" w:rsidRDefault="00372D63" w:rsidP="007C33E0">
            <w:pPr>
              <w:pStyle w:val="Tabulkanormln"/>
            </w:pPr>
          </w:p>
        </w:tc>
        <w:tc>
          <w:tcPr>
            <w:tcW w:w="7257" w:type="dxa"/>
          </w:tcPr>
          <w:p w14:paraId="28CC2476" w14:textId="77777777" w:rsidR="00372D63" w:rsidRPr="00703561" w:rsidRDefault="00372D63" w:rsidP="00703561">
            <w:pPr>
              <w:pStyle w:val="Tabulkanormln"/>
            </w:pPr>
          </w:p>
        </w:tc>
      </w:tr>
      <w:tr w:rsidR="00372D63" w14:paraId="28CC247A" w14:textId="77777777" w:rsidTr="008D4AD4">
        <w:tc>
          <w:tcPr>
            <w:tcW w:w="1814" w:type="dxa"/>
          </w:tcPr>
          <w:p w14:paraId="28CC2478" w14:textId="77777777" w:rsidR="00372D63" w:rsidRDefault="00372D63" w:rsidP="007C33E0">
            <w:pPr>
              <w:pStyle w:val="Tabulkanormln"/>
            </w:pPr>
          </w:p>
        </w:tc>
        <w:tc>
          <w:tcPr>
            <w:tcW w:w="7257" w:type="dxa"/>
          </w:tcPr>
          <w:p w14:paraId="28CC2479" w14:textId="77777777" w:rsidR="00372D63" w:rsidRPr="00703561" w:rsidRDefault="00372D63" w:rsidP="00703561">
            <w:pPr>
              <w:pStyle w:val="Tabulkanormln"/>
            </w:pPr>
          </w:p>
        </w:tc>
      </w:tr>
      <w:tr w:rsidR="00372D63" w14:paraId="28CC247D" w14:textId="77777777" w:rsidTr="008D4AD4">
        <w:tc>
          <w:tcPr>
            <w:tcW w:w="1814" w:type="dxa"/>
          </w:tcPr>
          <w:p w14:paraId="28CC247B" w14:textId="77777777" w:rsidR="00372D63" w:rsidRDefault="00372D63" w:rsidP="007C33E0">
            <w:pPr>
              <w:pStyle w:val="Tabulkanormln"/>
            </w:pPr>
          </w:p>
        </w:tc>
        <w:tc>
          <w:tcPr>
            <w:tcW w:w="7257" w:type="dxa"/>
          </w:tcPr>
          <w:p w14:paraId="28CC247C" w14:textId="77777777" w:rsidR="00372D63" w:rsidRPr="00703561" w:rsidRDefault="00372D63" w:rsidP="00703561">
            <w:pPr>
              <w:pStyle w:val="Tabulkanormln"/>
            </w:pPr>
          </w:p>
        </w:tc>
      </w:tr>
      <w:tr w:rsidR="00372D63" w14:paraId="28CC2480" w14:textId="77777777" w:rsidTr="008D4AD4">
        <w:tc>
          <w:tcPr>
            <w:tcW w:w="1814" w:type="dxa"/>
          </w:tcPr>
          <w:p w14:paraId="28CC247E" w14:textId="77777777" w:rsidR="00372D63" w:rsidRDefault="00372D63" w:rsidP="007C33E0">
            <w:pPr>
              <w:pStyle w:val="Tabulkanormln"/>
            </w:pPr>
          </w:p>
        </w:tc>
        <w:tc>
          <w:tcPr>
            <w:tcW w:w="7257" w:type="dxa"/>
          </w:tcPr>
          <w:p w14:paraId="28CC247F" w14:textId="77777777" w:rsidR="00372D63" w:rsidRPr="00703561" w:rsidRDefault="00372D63" w:rsidP="00703561">
            <w:pPr>
              <w:pStyle w:val="Tabulkanormln"/>
            </w:pPr>
          </w:p>
        </w:tc>
      </w:tr>
      <w:tr w:rsidR="00372D63" w14:paraId="28CC2483" w14:textId="77777777" w:rsidTr="008D4AD4">
        <w:tc>
          <w:tcPr>
            <w:tcW w:w="1814" w:type="dxa"/>
          </w:tcPr>
          <w:p w14:paraId="28CC2481" w14:textId="77777777" w:rsidR="00372D63" w:rsidRDefault="00372D63" w:rsidP="007C33E0">
            <w:pPr>
              <w:pStyle w:val="Tabulkanormln"/>
            </w:pPr>
          </w:p>
        </w:tc>
        <w:tc>
          <w:tcPr>
            <w:tcW w:w="7257" w:type="dxa"/>
          </w:tcPr>
          <w:p w14:paraId="28CC2482" w14:textId="77777777" w:rsidR="00372D63" w:rsidRPr="00703561" w:rsidRDefault="00372D63" w:rsidP="00703561">
            <w:pPr>
              <w:pStyle w:val="Tabulkanormln"/>
            </w:pPr>
          </w:p>
        </w:tc>
      </w:tr>
      <w:tr w:rsidR="00372D63" w14:paraId="28CC2486" w14:textId="77777777" w:rsidTr="008D4AD4">
        <w:tc>
          <w:tcPr>
            <w:tcW w:w="1814" w:type="dxa"/>
          </w:tcPr>
          <w:p w14:paraId="28CC2484" w14:textId="77777777" w:rsidR="00372D63" w:rsidRDefault="00372D63" w:rsidP="007C33E0">
            <w:pPr>
              <w:pStyle w:val="Tabulkanormln"/>
            </w:pPr>
          </w:p>
        </w:tc>
        <w:tc>
          <w:tcPr>
            <w:tcW w:w="7257" w:type="dxa"/>
          </w:tcPr>
          <w:p w14:paraId="28CC2485" w14:textId="77777777" w:rsidR="00372D63" w:rsidRPr="00703561" w:rsidRDefault="00372D63" w:rsidP="00703561">
            <w:pPr>
              <w:pStyle w:val="Tabulkanormln"/>
            </w:pPr>
          </w:p>
        </w:tc>
      </w:tr>
      <w:tr w:rsidR="00372D63" w14:paraId="28CC2489" w14:textId="77777777" w:rsidTr="008D4AD4">
        <w:tc>
          <w:tcPr>
            <w:tcW w:w="1814" w:type="dxa"/>
          </w:tcPr>
          <w:p w14:paraId="28CC2487" w14:textId="77777777" w:rsidR="00372D63" w:rsidRDefault="00372D63" w:rsidP="007C33E0">
            <w:pPr>
              <w:pStyle w:val="Tabulkanormln"/>
            </w:pPr>
          </w:p>
        </w:tc>
        <w:tc>
          <w:tcPr>
            <w:tcW w:w="7257" w:type="dxa"/>
          </w:tcPr>
          <w:p w14:paraId="28CC2488" w14:textId="77777777" w:rsidR="00372D63" w:rsidRPr="00703561" w:rsidRDefault="00372D63" w:rsidP="00703561">
            <w:pPr>
              <w:pStyle w:val="Tabulkanormln"/>
            </w:pPr>
          </w:p>
        </w:tc>
      </w:tr>
      <w:tr w:rsidR="00372D63" w14:paraId="28CC248C" w14:textId="77777777" w:rsidTr="008D4AD4">
        <w:tc>
          <w:tcPr>
            <w:tcW w:w="1814" w:type="dxa"/>
          </w:tcPr>
          <w:p w14:paraId="28CC248A" w14:textId="77777777" w:rsidR="00372D63" w:rsidRDefault="00372D63" w:rsidP="007C33E0">
            <w:pPr>
              <w:pStyle w:val="Tabulkanormln"/>
            </w:pPr>
          </w:p>
        </w:tc>
        <w:tc>
          <w:tcPr>
            <w:tcW w:w="7257" w:type="dxa"/>
          </w:tcPr>
          <w:p w14:paraId="28CC248B" w14:textId="77777777" w:rsidR="00372D63" w:rsidRPr="00703561" w:rsidRDefault="00372D63" w:rsidP="00703561">
            <w:pPr>
              <w:pStyle w:val="Tabulkanormln"/>
            </w:pPr>
          </w:p>
        </w:tc>
      </w:tr>
      <w:tr w:rsidR="00372D63" w14:paraId="28CC248F" w14:textId="77777777" w:rsidTr="008D4AD4">
        <w:tc>
          <w:tcPr>
            <w:tcW w:w="1814" w:type="dxa"/>
          </w:tcPr>
          <w:p w14:paraId="28CC248D" w14:textId="77777777" w:rsidR="00372D63" w:rsidRDefault="00372D63" w:rsidP="007C33E0">
            <w:pPr>
              <w:pStyle w:val="Tabulkanormln"/>
            </w:pPr>
          </w:p>
        </w:tc>
        <w:tc>
          <w:tcPr>
            <w:tcW w:w="7257" w:type="dxa"/>
          </w:tcPr>
          <w:p w14:paraId="28CC248E" w14:textId="77777777" w:rsidR="00372D63" w:rsidRPr="00703561" w:rsidRDefault="00372D63" w:rsidP="00703561">
            <w:pPr>
              <w:pStyle w:val="Tabulkanormln"/>
            </w:pPr>
          </w:p>
        </w:tc>
      </w:tr>
      <w:tr w:rsidR="00372D63" w14:paraId="28CC2492" w14:textId="77777777" w:rsidTr="008D4AD4">
        <w:tc>
          <w:tcPr>
            <w:tcW w:w="1814" w:type="dxa"/>
          </w:tcPr>
          <w:p w14:paraId="28CC2490" w14:textId="77777777" w:rsidR="00372D63" w:rsidRDefault="00372D63" w:rsidP="007C33E0">
            <w:pPr>
              <w:pStyle w:val="Tabulkanormln"/>
            </w:pPr>
          </w:p>
        </w:tc>
        <w:tc>
          <w:tcPr>
            <w:tcW w:w="7257" w:type="dxa"/>
          </w:tcPr>
          <w:p w14:paraId="28CC2491" w14:textId="77777777" w:rsidR="00372D63" w:rsidRPr="00703561" w:rsidRDefault="00372D63" w:rsidP="00703561">
            <w:pPr>
              <w:pStyle w:val="Tabulkanormln"/>
            </w:pPr>
          </w:p>
        </w:tc>
      </w:tr>
      <w:tr w:rsidR="00372D63" w14:paraId="28CC2495" w14:textId="77777777" w:rsidTr="008D4AD4">
        <w:tc>
          <w:tcPr>
            <w:tcW w:w="1814" w:type="dxa"/>
          </w:tcPr>
          <w:p w14:paraId="28CC2493" w14:textId="77777777" w:rsidR="00372D63" w:rsidRDefault="00372D63" w:rsidP="007C33E0">
            <w:pPr>
              <w:pStyle w:val="Tabulkanormln"/>
            </w:pPr>
          </w:p>
        </w:tc>
        <w:tc>
          <w:tcPr>
            <w:tcW w:w="7257" w:type="dxa"/>
          </w:tcPr>
          <w:p w14:paraId="28CC2494" w14:textId="77777777" w:rsidR="00372D63" w:rsidRPr="00703561" w:rsidRDefault="00372D63" w:rsidP="00703561">
            <w:pPr>
              <w:pStyle w:val="Tabulkanormln"/>
            </w:pPr>
          </w:p>
        </w:tc>
      </w:tr>
      <w:tr w:rsidR="00372D63" w14:paraId="28CC2498" w14:textId="77777777" w:rsidTr="008D4AD4">
        <w:tc>
          <w:tcPr>
            <w:tcW w:w="1814" w:type="dxa"/>
          </w:tcPr>
          <w:p w14:paraId="28CC2496" w14:textId="77777777" w:rsidR="00372D63" w:rsidRDefault="00372D63" w:rsidP="007C33E0">
            <w:pPr>
              <w:pStyle w:val="Tabulkanormln"/>
            </w:pPr>
          </w:p>
        </w:tc>
        <w:tc>
          <w:tcPr>
            <w:tcW w:w="7257" w:type="dxa"/>
          </w:tcPr>
          <w:p w14:paraId="28CC2497" w14:textId="77777777" w:rsidR="00372D63" w:rsidRPr="00703561" w:rsidRDefault="00372D63" w:rsidP="00703561">
            <w:pPr>
              <w:pStyle w:val="Tabulkanormln"/>
            </w:pPr>
          </w:p>
        </w:tc>
      </w:tr>
      <w:tr w:rsidR="00372D63" w14:paraId="28CC249B" w14:textId="77777777" w:rsidTr="008D4AD4">
        <w:tc>
          <w:tcPr>
            <w:tcW w:w="1814" w:type="dxa"/>
          </w:tcPr>
          <w:p w14:paraId="28CC2499" w14:textId="77777777" w:rsidR="00372D63" w:rsidRDefault="00372D63" w:rsidP="007C33E0">
            <w:pPr>
              <w:pStyle w:val="Tabulkanormln"/>
            </w:pPr>
          </w:p>
        </w:tc>
        <w:tc>
          <w:tcPr>
            <w:tcW w:w="7257" w:type="dxa"/>
          </w:tcPr>
          <w:p w14:paraId="28CC249A" w14:textId="77777777" w:rsidR="00372D63" w:rsidRPr="00703561" w:rsidRDefault="00372D63" w:rsidP="00703561">
            <w:pPr>
              <w:pStyle w:val="Tabulkanormln"/>
            </w:pPr>
          </w:p>
        </w:tc>
      </w:tr>
      <w:tr w:rsidR="00372D63" w14:paraId="28CC249E" w14:textId="77777777" w:rsidTr="008D4AD4">
        <w:tc>
          <w:tcPr>
            <w:tcW w:w="1814" w:type="dxa"/>
          </w:tcPr>
          <w:p w14:paraId="28CC249C" w14:textId="77777777" w:rsidR="00372D63" w:rsidRDefault="00372D63" w:rsidP="007C33E0">
            <w:pPr>
              <w:pStyle w:val="Tabulkanormln"/>
            </w:pPr>
          </w:p>
        </w:tc>
        <w:tc>
          <w:tcPr>
            <w:tcW w:w="7257" w:type="dxa"/>
          </w:tcPr>
          <w:p w14:paraId="28CC249D" w14:textId="77777777" w:rsidR="00372D63" w:rsidRPr="00703561" w:rsidRDefault="00372D63" w:rsidP="00703561">
            <w:pPr>
              <w:pStyle w:val="Tabulkanormln"/>
            </w:pPr>
          </w:p>
        </w:tc>
      </w:tr>
      <w:tr w:rsidR="00372D63" w14:paraId="28CC24A1" w14:textId="77777777" w:rsidTr="008D4AD4">
        <w:tc>
          <w:tcPr>
            <w:tcW w:w="1814" w:type="dxa"/>
          </w:tcPr>
          <w:p w14:paraId="28CC249F" w14:textId="77777777" w:rsidR="00372D63" w:rsidRDefault="00372D63" w:rsidP="007C33E0">
            <w:pPr>
              <w:pStyle w:val="Tabulkanormln"/>
            </w:pPr>
          </w:p>
        </w:tc>
        <w:tc>
          <w:tcPr>
            <w:tcW w:w="7257" w:type="dxa"/>
          </w:tcPr>
          <w:p w14:paraId="28CC24A0" w14:textId="77777777" w:rsidR="00372D63" w:rsidRPr="00703561" w:rsidRDefault="00372D63" w:rsidP="00703561">
            <w:pPr>
              <w:pStyle w:val="Tabulkanormln"/>
            </w:pPr>
          </w:p>
        </w:tc>
      </w:tr>
      <w:tr w:rsidR="00372D63" w14:paraId="28CC24A4" w14:textId="77777777" w:rsidTr="008D4AD4">
        <w:tc>
          <w:tcPr>
            <w:tcW w:w="1814" w:type="dxa"/>
          </w:tcPr>
          <w:p w14:paraId="28CC24A2" w14:textId="77777777" w:rsidR="00372D63" w:rsidRDefault="00372D63" w:rsidP="007C33E0">
            <w:pPr>
              <w:pStyle w:val="Tabulkanormln"/>
            </w:pPr>
          </w:p>
        </w:tc>
        <w:tc>
          <w:tcPr>
            <w:tcW w:w="7257" w:type="dxa"/>
          </w:tcPr>
          <w:p w14:paraId="28CC24A3" w14:textId="77777777" w:rsidR="00372D63" w:rsidRPr="00703561" w:rsidRDefault="00372D63" w:rsidP="00703561">
            <w:pPr>
              <w:pStyle w:val="Tabulkanormln"/>
            </w:pPr>
          </w:p>
        </w:tc>
      </w:tr>
      <w:tr w:rsidR="00372D63" w14:paraId="28CC24A7" w14:textId="77777777" w:rsidTr="008D4AD4">
        <w:tc>
          <w:tcPr>
            <w:tcW w:w="1814" w:type="dxa"/>
          </w:tcPr>
          <w:p w14:paraId="28CC24A5" w14:textId="77777777" w:rsidR="00372D63" w:rsidRDefault="00372D63" w:rsidP="007C33E0">
            <w:pPr>
              <w:pStyle w:val="Tabulkanormln"/>
            </w:pPr>
          </w:p>
        </w:tc>
        <w:tc>
          <w:tcPr>
            <w:tcW w:w="7257" w:type="dxa"/>
          </w:tcPr>
          <w:p w14:paraId="28CC24A6" w14:textId="77777777" w:rsidR="00372D63" w:rsidRPr="00703561" w:rsidRDefault="00372D63" w:rsidP="00703561">
            <w:pPr>
              <w:pStyle w:val="Tabulkanormln"/>
            </w:pPr>
          </w:p>
        </w:tc>
      </w:tr>
      <w:tr w:rsidR="00372D63" w14:paraId="28CC24AA" w14:textId="77777777" w:rsidTr="008D4AD4">
        <w:tc>
          <w:tcPr>
            <w:tcW w:w="1814" w:type="dxa"/>
          </w:tcPr>
          <w:p w14:paraId="28CC24A8" w14:textId="77777777" w:rsidR="00372D63" w:rsidRDefault="00372D63" w:rsidP="007C33E0">
            <w:pPr>
              <w:pStyle w:val="Tabulkanormln"/>
            </w:pPr>
          </w:p>
        </w:tc>
        <w:tc>
          <w:tcPr>
            <w:tcW w:w="7257" w:type="dxa"/>
          </w:tcPr>
          <w:p w14:paraId="28CC24A9" w14:textId="77777777" w:rsidR="00372D63" w:rsidRPr="00703561" w:rsidRDefault="00372D63" w:rsidP="00703561">
            <w:pPr>
              <w:pStyle w:val="Tabulkanormln"/>
            </w:pPr>
          </w:p>
        </w:tc>
      </w:tr>
      <w:tr w:rsidR="00372D63" w14:paraId="28CC24AD" w14:textId="77777777" w:rsidTr="008D4AD4">
        <w:tc>
          <w:tcPr>
            <w:tcW w:w="1814" w:type="dxa"/>
          </w:tcPr>
          <w:p w14:paraId="28CC24AB" w14:textId="77777777" w:rsidR="00372D63" w:rsidRDefault="00372D63" w:rsidP="007C33E0">
            <w:pPr>
              <w:pStyle w:val="Tabulkanormln"/>
            </w:pPr>
          </w:p>
        </w:tc>
        <w:tc>
          <w:tcPr>
            <w:tcW w:w="7257" w:type="dxa"/>
          </w:tcPr>
          <w:p w14:paraId="28CC24AC" w14:textId="77777777" w:rsidR="00372D63" w:rsidRPr="00703561" w:rsidRDefault="00372D63" w:rsidP="00703561">
            <w:pPr>
              <w:pStyle w:val="Tabulkanormln"/>
            </w:pPr>
          </w:p>
        </w:tc>
      </w:tr>
      <w:tr w:rsidR="00372D63" w14:paraId="28CC24B0" w14:textId="77777777" w:rsidTr="008D4AD4">
        <w:tc>
          <w:tcPr>
            <w:tcW w:w="1814" w:type="dxa"/>
          </w:tcPr>
          <w:p w14:paraId="28CC24AE" w14:textId="77777777" w:rsidR="00372D63" w:rsidRDefault="00372D63" w:rsidP="007C33E0">
            <w:pPr>
              <w:pStyle w:val="Tabulkanormln"/>
            </w:pPr>
          </w:p>
        </w:tc>
        <w:tc>
          <w:tcPr>
            <w:tcW w:w="7257" w:type="dxa"/>
          </w:tcPr>
          <w:p w14:paraId="28CC24AF" w14:textId="77777777" w:rsidR="00372D63" w:rsidRPr="00703561" w:rsidRDefault="00372D63" w:rsidP="00703561">
            <w:pPr>
              <w:pStyle w:val="Tabulkanormln"/>
            </w:pPr>
          </w:p>
        </w:tc>
      </w:tr>
      <w:tr w:rsidR="00372D63" w14:paraId="28CC24B3" w14:textId="77777777" w:rsidTr="008D4AD4">
        <w:tc>
          <w:tcPr>
            <w:tcW w:w="1814" w:type="dxa"/>
          </w:tcPr>
          <w:p w14:paraId="28CC24B1" w14:textId="77777777" w:rsidR="00372D63" w:rsidRDefault="00372D63" w:rsidP="007C33E0">
            <w:pPr>
              <w:pStyle w:val="Tabulkanormln"/>
            </w:pPr>
          </w:p>
        </w:tc>
        <w:tc>
          <w:tcPr>
            <w:tcW w:w="7257" w:type="dxa"/>
          </w:tcPr>
          <w:p w14:paraId="28CC24B2" w14:textId="77777777" w:rsidR="00372D63" w:rsidRPr="00703561" w:rsidRDefault="00372D63" w:rsidP="00703561">
            <w:pPr>
              <w:pStyle w:val="Tabulkanormln"/>
            </w:pPr>
          </w:p>
        </w:tc>
      </w:tr>
      <w:tr w:rsidR="00372D63" w14:paraId="28CC24B6" w14:textId="77777777" w:rsidTr="008D4AD4">
        <w:tc>
          <w:tcPr>
            <w:tcW w:w="1814" w:type="dxa"/>
          </w:tcPr>
          <w:p w14:paraId="28CC24B4" w14:textId="77777777" w:rsidR="00372D63" w:rsidRDefault="00372D63" w:rsidP="007C33E0">
            <w:pPr>
              <w:pStyle w:val="Tabulkanormln"/>
            </w:pPr>
          </w:p>
        </w:tc>
        <w:tc>
          <w:tcPr>
            <w:tcW w:w="7257" w:type="dxa"/>
          </w:tcPr>
          <w:p w14:paraId="28CC24B5" w14:textId="77777777" w:rsidR="00372D63" w:rsidRPr="00703561" w:rsidRDefault="00372D63" w:rsidP="00703561">
            <w:pPr>
              <w:pStyle w:val="Tabulkanormln"/>
            </w:pPr>
          </w:p>
        </w:tc>
      </w:tr>
      <w:tr w:rsidR="00372D63" w14:paraId="28CC24B9" w14:textId="77777777" w:rsidTr="008D4AD4">
        <w:tc>
          <w:tcPr>
            <w:tcW w:w="1814" w:type="dxa"/>
          </w:tcPr>
          <w:p w14:paraId="28CC24B7" w14:textId="77777777" w:rsidR="00372D63" w:rsidRDefault="00372D63" w:rsidP="007C33E0">
            <w:pPr>
              <w:pStyle w:val="Tabulkanormln"/>
            </w:pPr>
          </w:p>
        </w:tc>
        <w:tc>
          <w:tcPr>
            <w:tcW w:w="7257" w:type="dxa"/>
          </w:tcPr>
          <w:p w14:paraId="28CC24B8" w14:textId="77777777" w:rsidR="00372D63" w:rsidRPr="00703561" w:rsidRDefault="00372D63" w:rsidP="00703561">
            <w:pPr>
              <w:pStyle w:val="Tabulkanormln"/>
            </w:pPr>
          </w:p>
        </w:tc>
      </w:tr>
      <w:tr w:rsidR="00372D63" w14:paraId="28CC24BC" w14:textId="77777777" w:rsidTr="008D4AD4">
        <w:tc>
          <w:tcPr>
            <w:tcW w:w="1814" w:type="dxa"/>
          </w:tcPr>
          <w:p w14:paraId="28CC24BA" w14:textId="77777777" w:rsidR="00372D63" w:rsidRDefault="00372D63" w:rsidP="007C33E0">
            <w:pPr>
              <w:pStyle w:val="Tabulkanormln"/>
            </w:pPr>
          </w:p>
        </w:tc>
        <w:tc>
          <w:tcPr>
            <w:tcW w:w="7257" w:type="dxa"/>
          </w:tcPr>
          <w:p w14:paraId="28CC24BB" w14:textId="77777777" w:rsidR="00372D63" w:rsidRPr="00703561" w:rsidRDefault="00372D63" w:rsidP="00703561">
            <w:pPr>
              <w:pStyle w:val="Tabulkanormln"/>
            </w:pPr>
          </w:p>
        </w:tc>
      </w:tr>
      <w:tr w:rsidR="00372D63" w14:paraId="28CC24BF" w14:textId="77777777" w:rsidTr="008D4AD4">
        <w:tc>
          <w:tcPr>
            <w:tcW w:w="1814" w:type="dxa"/>
          </w:tcPr>
          <w:p w14:paraId="28CC24BD" w14:textId="77777777" w:rsidR="00372D63" w:rsidRDefault="00372D63" w:rsidP="007C33E0">
            <w:pPr>
              <w:pStyle w:val="Tabulkanormln"/>
            </w:pPr>
          </w:p>
        </w:tc>
        <w:tc>
          <w:tcPr>
            <w:tcW w:w="7257" w:type="dxa"/>
          </w:tcPr>
          <w:p w14:paraId="28CC24BE" w14:textId="77777777" w:rsidR="00372D63" w:rsidRPr="00703561" w:rsidRDefault="00372D63" w:rsidP="00703561">
            <w:pPr>
              <w:pStyle w:val="Tabulkanormln"/>
            </w:pPr>
          </w:p>
        </w:tc>
      </w:tr>
      <w:tr w:rsidR="00372D63" w14:paraId="28CC24C2" w14:textId="77777777" w:rsidTr="008D4AD4">
        <w:tc>
          <w:tcPr>
            <w:tcW w:w="1814" w:type="dxa"/>
          </w:tcPr>
          <w:p w14:paraId="28CC24C0" w14:textId="77777777" w:rsidR="00372D63" w:rsidRDefault="00372D63" w:rsidP="007C33E0">
            <w:pPr>
              <w:pStyle w:val="Tabulkanormln"/>
            </w:pPr>
          </w:p>
        </w:tc>
        <w:tc>
          <w:tcPr>
            <w:tcW w:w="7257" w:type="dxa"/>
          </w:tcPr>
          <w:p w14:paraId="28CC24C1" w14:textId="77777777" w:rsidR="00372D63" w:rsidRPr="00703561" w:rsidRDefault="00372D63" w:rsidP="00703561">
            <w:pPr>
              <w:pStyle w:val="Tabulkanormln"/>
            </w:pPr>
          </w:p>
        </w:tc>
      </w:tr>
      <w:tr w:rsidR="00372D63" w14:paraId="28CC24C5" w14:textId="77777777" w:rsidTr="008D4AD4">
        <w:tc>
          <w:tcPr>
            <w:tcW w:w="1814" w:type="dxa"/>
          </w:tcPr>
          <w:p w14:paraId="28CC24C3" w14:textId="77777777" w:rsidR="00372D63" w:rsidRDefault="00372D63" w:rsidP="007C33E0">
            <w:pPr>
              <w:pStyle w:val="Tabulkanormln"/>
            </w:pPr>
          </w:p>
        </w:tc>
        <w:tc>
          <w:tcPr>
            <w:tcW w:w="7257" w:type="dxa"/>
          </w:tcPr>
          <w:p w14:paraId="28CC24C4" w14:textId="77777777" w:rsidR="00372D63" w:rsidRPr="00703561" w:rsidRDefault="00372D63" w:rsidP="00703561">
            <w:pPr>
              <w:pStyle w:val="Tabulkanormln"/>
            </w:pPr>
          </w:p>
        </w:tc>
      </w:tr>
      <w:tr w:rsidR="00372D63" w14:paraId="28CC24C8" w14:textId="77777777" w:rsidTr="008D4AD4">
        <w:tc>
          <w:tcPr>
            <w:tcW w:w="1814" w:type="dxa"/>
          </w:tcPr>
          <w:p w14:paraId="28CC24C6" w14:textId="77777777" w:rsidR="00372D63" w:rsidRDefault="00372D63" w:rsidP="007C33E0">
            <w:pPr>
              <w:pStyle w:val="Tabulkanormln"/>
            </w:pPr>
          </w:p>
        </w:tc>
        <w:tc>
          <w:tcPr>
            <w:tcW w:w="7257" w:type="dxa"/>
          </w:tcPr>
          <w:p w14:paraId="28CC24C7" w14:textId="77777777" w:rsidR="00372D63" w:rsidRPr="00703561" w:rsidRDefault="00372D63" w:rsidP="00703561">
            <w:pPr>
              <w:pStyle w:val="Tabulkanormln"/>
            </w:pPr>
          </w:p>
        </w:tc>
      </w:tr>
      <w:tr w:rsidR="00372D63" w14:paraId="28CC24CB" w14:textId="77777777" w:rsidTr="008D4AD4">
        <w:tc>
          <w:tcPr>
            <w:tcW w:w="1814" w:type="dxa"/>
          </w:tcPr>
          <w:p w14:paraId="28CC24C9" w14:textId="77777777" w:rsidR="00372D63" w:rsidRDefault="00372D63" w:rsidP="007C33E0">
            <w:pPr>
              <w:pStyle w:val="Tabulkanormln"/>
            </w:pPr>
          </w:p>
        </w:tc>
        <w:tc>
          <w:tcPr>
            <w:tcW w:w="7257" w:type="dxa"/>
          </w:tcPr>
          <w:p w14:paraId="28CC24CA" w14:textId="77777777" w:rsidR="00372D63" w:rsidRPr="00703561" w:rsidRDefault="00372D63" w:rsidP="00703561">
            <w:pPr>
              <w:pStyle w:val="Tabulkanormln"/>
            </w:pPr>
          </w:p>
        </w:tc>
      </w:tr>
      <w:tr w:rsidR="00372D63" w14:paraId="28CC24CE" w14:textId="77777777" w:rsidTr="008D4AD4">
        <w:tc>
          <w:tcPr>
            <w:tcW w:w="1814" w:type="dxa"/>
          </w:tcPr>
          <w:p w14:paraId="28CC24CC" w14:textId="77777777" w:rsidR="00372D63" w:rsidRDefault="00372D63" w:rsidP="007C33E0">
            <w:pPr>
              <w:pStyle w:val="Tabulkanormln"/>
            </w:pPr>
          </w:p>
        </w:tc>
        <w:tc>
          <w:tcPr>
            <w:tcW w:w="7257" w:type="dxa"/>
          </w:tcPr>
          <w:p w14:paraId="28CC24CD" w14:textId="77777777" w:rsidR="00372D63" w:rsidRPr="00703561" w:rsidRDefault="00372D63" w:rsidP="00703561">
            <w:pPr>
              <w:pStyle w:val="Tabulkanormln"/>
            </w:pPr>
          </w:p>
        </w:tc>
      </w:tr>
      <w:tr w:rsidR="00372D63" w14:paraId="28CC24D1" w14:textId="77777777" w:rsidTr="008D4AD4">
        <w:tc>
          <w:tcPr>
            <w:tcW w:w="1814" w:type="dxa"/>
          </w:tcPr>
          <w:p w14:paraId="28CC24CF" w14:textId="77777777" w:rsidR="00372D63" w:rsidRDefault="00372D63" w:rsidP="007C33E0">
            <w:pPr>
              <w:pStyle w:val="Tabulkanormln"/>
            </w:pPr>
          </w:p>
        </w:tc>
        <w:tc>
          <w:tcPr>
            <w:tcW w:w="7257" w:type="dxa"/>
          </w:tcPr>
          <w:p w14:paraId="28CC24D0" w14:textId="77777777" w:rsidR="00372D63" w:rsidRPr="00703561" w:rsidRDefault="00372D63" w:rsidP="00703561">
            <w:pPr>
              <w:pStyle w:val="Tabulkanormln"/>
            </w:pPr>
          </w:p>
        </w:tc>
      </w:tr>
      <w:tr w:rsidR="00372D63" w14:paraId="28CC24D4" w14:textId="77777777" w:rsidTr="008D4AD4">
        <w:tc>
          <w:tcPr>
            <w:tcW w:w="1814" w:type="dxa"/>
          </w:tcPr>
          <w:p w14:paraId="28CC24D2" w14:textId="77777777" w:rsidR="00372D63" w:rsidRDefault="00372D63" w:rsidP="007C33E0">
            <w:pPr>
              <w:pStyle w:val="Tabulkanormln"/>
            </w:pPr>
          </w:p>
        </w:tc>
        <w:tc>
          <w:tcPr>
            <w:tcW w:w="7257" w:type="dxa"/>
          </w:tcPr>
          <w:p w14:paraId="28CC24D3" w14:textId="77777777" w:rsidR="00372D63" w:rsidRPr="00703561" w:rsidRDefault="00372D63" w:rsidP="00703561">
            <w:pPr>
              <w:pStyle w:val="Tabulkanormln"/>
            </w:pPr>
          </w:p>
        </w:tc>
      </w:tr>
      <w:tr w:rsidR="00372D63" w14:paraId="28CC24D7" w14:textId="77777777" w:rsidTr="008D4AD4">
        <w:tc>
          <w:tcPr>
            <w:tcW w:w="1814" w:type="dxa"/>
          </w:tcPr>
          <w:p w14:paraId="28CC24D5" w14:textId="77777777" w:rsidR="00372D63" w:rsidRDefault="00372D63" w:rsidP="007C33E0">
            <w:pPr>
              <w:pStyle w:val="Tabulkanormln"/>
            </w:pPr>
          </w:p>
        </w:tc>
        <w:tc>
          <w:tcPr>
            <w:tcW w:w="7257" w:type="dxa"/>
          </w:tcPr>
          <w:p w14:paraId="28CC24D6" w14:textId="77777777" w:rsidR="00372D63" w:rsidRPr="00703561" w:rsidRDefault="00372D63" w:rsidP="00703561">
            <w:pPr>
              <w:pStyle w:val="Tabulkanormln"/>
            </w:pPr>
          </w:p>
        </w:tc>
      </w:tr>
      <w:tr w:rsidR="00372D63" w14:paraId="28CC24DA" w14:textId="77777777" w:rsidTr="008D4AD4">
        <w:tc>
          <w:tcPr>
            <w:tcW w:w="1814" w:type="dxa"/>
          </w:tcPr>
          <w:p w14:paraId="28CC24D8" w14:textId="77777777" w:rsidR="00372D63" w:rsidRDefault="00372D63" w:rsidP="007C33E0">
            <w:pPr>
              <w:pStyle w:val="Tabulkanormln"/>
            </w:pPr>
          </w:p>
        </w:tc>
        <w:tc>
          <w:tcPr>
            <w:tcW w:w="7257" w:type="dxa"/>
          </w:tcPr>
          <w:p w14:paraId="28CC24D9" w14:textId="77777777" w:rsidR="00372D63" w:rsidRPr="00703561" w:rsidRDefault="00372D63" w:rsidP="00703561">
            <w:pPr>
              <w:pStyle w:val="Tabulkanormln"/>
            </w:pPr>
          </w:p>
        </w:tc>
      </w:tr>
      <w:tr w:rsidR="00372D63" w14:paraId="28CC24DD" w14:textId="77777777" w:rsidTr="008D4AD4">
        <w:tc>
          <w:tcPr>
            <w:tcW w:w="1814" w:type="dxa"/>
          </w:tcPr>
          <w:p w14:paraId="28CC24DB" w14:textId="77777777" w:rsidR="00372D63" w:rsidRDefault="00372D63" w:rsidP="007C33E0">
            <w:pPr>
              <w:pStyle w:val="Tabulkanormln"/>
            </w:pPr>
          </w:p>
        </w:tc>
        <w:tc>
          <w:tcPr>
            <w:tcW w:w="7257" w:type="dxa"/>
          </w:tcPr>
          <w:p w14:paraId="28CC24DC" w14:textId="77777777" w:rsidR="00372D63" w:rsidRPr="00703561" w:rsidRDefault="00372D63" w:rsidP="00703561">
            <w:pPr>
              <w:pStyle w:val="Tabulkanormln"/>
            </w:pPr>
          </w:p>
        </w:tc>
      </w:tr>
      <w:tr w:rsidR="00372D63" w14:paraId="28CC24E0" w14:textId="77777777" w:rsidTr="008D4AD4">
        <w:tc>
          <w:tcPr>
            <w:tcW w:w="1814" w:type="dxa"/>
          </w:tcPr>
          <w:p w14:paraId="28CC24DE" w14:textId="77777777" w:rsidR="00372D63" w:rsidRDefault="00372D63" w:rsidP="007C33E0">
            <w:pPr>
              <w:pStyle w:val="Tabulkanormln"/>
            </w:pPr>
          </w:p>
        </w:tc>
        <w:tc>
          <w:tcPr>
            <w:tcW w:w="7257" w:type="dxa"/>
          </w:tcPr>
          <w:p w14:paraId="28CC24DF" w14:textId="77777777" w:rsidR="00372D63" w:rsidRPr="00703561" w:rsidRDefault="00372D63" w:rsidP="00703561">
            <w:pPr>
              <w:pStyle w:val="Tabulkanormln"/>
            </w:pPr>
          </w:p>
        </w:tc>
      </w:tr>
      <w:tr w:rsidR="00372D63" w14:paraId="28CC24E3" w14:textId="77777777" w:rsidTr="008D4AD4">
        <w:tc>
          <w:tcPr>
            <w:tcW w:w="1814" w:type="dxa"/>
          </w:tcPr>
          <w:p w14:paraId="28CC24E1" w14:textId="77777777" w:rsidR="00372D63" w:rsidRDefault="00372D63" w:rsidP="007C33E0">
            <w:pPr>
              <w:pStyle w:val="Tabulkanormln"/>
            </w:pPr>
          </w:p>
        </w:tc>
        <w:tc>
          <w:tcPr>
            <w:tcW w:w="7257" w:type="dxa"/>
          </w:tcPr>
          <w:p w14:paraId="28CC24E2" w14:textId="77777777" w:rsidR="00372D63" w:rsidRPr="00703561" w:rsidRDefault="00372D63" w:rsidP="00703561">
            <w:pPr>
              <w:pStyle w:val="Tabulkanormln"/>
            </w:pPr>
          </w:p>
        </w:tc>
      </w:tr>
      <w:tr w:rsidR="00372D63" w14:paraId="28CC24E6" w14:textId="77777777" w:rsidTr="008D4AD4">
        <w:tc>
          <w:tcPr>
            <w:tcW w:w="1814" w:type="dxa"/>
          </w:tcPr>
          <w:p w14:paraId="28CC24E4" w14:textId="77777777" w:rsidR="00372D63" w:rsidRDefault="00372D63" w:rsidP="007C33E0">
            <w:pPr>
              <w:pStyle w:val="Tabulkanormln"/>
            </w:pPr>
          </w:p>
        </w:tc>
        <w:tc>
          <w:tcPr>
            <w:tcW w:w="7257" w:type="dxa"/>
          </w:tcPr>
          <w:p w14:paraId="28CC24E5" w14:textId="77777777" w:rsidR="00372D63" w:rsidRPr="00703561" w:rsidRDefault="00372D63" w:rsidP="00703561">
            <w:pPr>
              <w:pStyle w:val="Tabulkanormln"/>
            </w:pPr>
          </w:p>
        </w:tc>
      </w:tr>
      <w:tr w:rsidR="00372D63" w14:paraId="28CC24E9" w14:textId="77777777" w:rsidTr="008D4AD4">
        <w:tc>
          <w:tcPr>
            <w:tcW w:w="1814" w:type="dxa"/>
          </w:tcPr>
          <w:p w14:paraId="28CC24E7" w14:textId="77777777" w:rsidR="00372D63" w:rsidRDefault="00372D63" w:rsidP="007C33E0">
            <w:pPr>
              <w:pStyle w:val="Tabulkanormln"/>
            </w:pPr>
          </w:p>
        </w:tc>
        <w:tc>
          <w:tcPr>
            <w:tcW w:w="7257" w:type="dxa"/>
          </w:tcPr>
          <w:p w14:paraId="28CC24E8" w14:textId="77777777" w:rsidR="00372D63" w:rsidRPr="00703561" w:rsidRDefault="00372D63" w:rsidP="00703561">
            <w:pPr>
              <w:pStyle w:val="Tabulkanormln"/>
            </w:pPr>
          </w:p>
        </w:tc>
      </w:tr>
      <w:tr w:rsidR="00372D63" w14:paraId="28CC24EC" w14:textId="77777777" w:rsidTr="008D4AD4">
        <w:tc>
          <w:tcPr>
            <w:tcW w:w="1814" w:type="dxa"/>
          </w:tcPr>
          <w:p w14:paraId="28CC24EA" w14:textId="77777777" w:rsidR="00372D63" w:rsidRDefault="00372D63" w:rsidP="007C33E0">
            <w:pPr>
              <w:pStyle w:val="Tabulkanormln"/>
            </w:pPr>
          </w:p>
        </w:tc>
        <w:tc>
          <w:tcPr>
            <w:tcW w:w="7257" w:type="dxa"/>
          </w:tcPr>
          <w:p w14:paraId="28CC24EB" w14:textId="77777777" w:rsidR="00372D63" w:rsidRPr="00703561" w:rsidRDefault="00372D63" w:rsidP="00703561">
            <w:pPr>
              <w:pStyle w:val="Tabulkanormln"/>
            </w:pPr>
          </w:p>
        </w:tc>
      </w:tr>
      <w:tr w:rsidR="00372D63" w14:paraId="28CC24EF" w14:textId="77777777" w:rsidTr="008D4AD4">
        <w:tc>
          <w:tcPr>
            <w:tcW w:w="1814" w:type="dxa"/>
          </w:tcPr>
          <w:p w14:paraId="28CC24ED" w14:textId="77777777" w:rsidR="00372D63" w:rsidRDefault="00372D63" w:rsidP="007C33E0">
            <w:pPr>
              <w:pStyle w:val="Tabulkanormln"/>
            </w:pPr>
          </w:p>
        </w:tc>
        <w:tc>
          <w:tcPr>
            <w:tcW w:w="7257" w:type="dxa"/>
          </w:tcPr>
          <w:p w14:paraId="28CC24EE" w14:textId="77777777" w:rsidR="00372D63" w:rsidRPr="00703561" w:rsidRDefault="00372D63" w:rsidP="00703561">
            <w:pPr>
              <w:pStyle w:val="Tabulkanormln"/>
            </w:pPr>
          </w:p>
        </w:tc>
      </w:tr>
      <w:tr w:rsidR="00372D63" w14:paraId="28CC24F2" w14:textId="77777777" w:rsidTr="008D4AD4">
        <w:tc>
          <w:tcPr>
            <w:tcW w:w="1814" w:type="dxa"/>
          </w:tcPr>
          <w:p w14:paraId="28CC24F0" w14:textId="77777777" w:rsidR="00372D63" w:rsidRDefault="00372D63" w:rsidP="007C33E0">
            <w:pPr>
              <w:pStyle w:val="Tabulkanormln"/>
            </w:pPr>
          </w:p>
        </w:tc>
        <w:tc>
          <w:tcPr>
            <w:tcW w:w="7257" w:type="dxa"/>
          </w:tcPr>
          <w:p w14:paraId="28CC24F1" w14:textId="77777777" w:rsidR="00372D63" w:rsidRPr="00703561" w:rsidRDefault="00372D63" w:rsidP="00703561">
            <w:pPr>
              <w:pStyle w:val="Tabulkanormln"/>
            </w:pPr>
          </w:p>
        </w:tc>
      </w:tr>
      <w:tr w:rsidR="00372D63" w14:paraId="28CC24F5" w14:textId="77777777" w:rsidTr="008D4AD4">
        <w:tc>
          <w:tcPr>
            <w:tcW w:w="1814" w:type="dxa"/>
          </w:tcPr>
          <w:p w14:paraId="28CC24F3" w14:textId="77777777" w:rsidR="00372D63" w:rsidRDefault="00372D63" w:rsidP="007C33E0">
            <w:pPr>
              <w:pStyle w:val="Tabulkanormln"/>
            </w:pPr>
          </w:p>
        </w:tc>
        <w:tc>
          <w:tcPr>
            <w:tcW w:w="7257" w:type="dxa"/>
          </w:tcPr>
          <w:p w14:paraId="28CC24F4" w14:textId="77777777" w:rsidR="00372D63" w:rsidRPr="00703561" w:rsidRDefault="00372D63" w:rsidP="00703561">
            <w:pPr>
              <w:pStyle w:val="Tabulkanormln"/>
            </w:pPr>
          </w:p>
        </w:tc>
      </w:tr>
      <w:tr w:rsidR="00372D63" w14:paraId="28CC24F8" w14:textId="77777777" w:rsidTr="008D4AD4">
        <w:tc>
          <w:tcPr>
            <w:tcW w:w="1814" w:type="dxa"/>
            <w:tcBorders>
              <w:bottom w:val="single" w:sz="12" w:space="0" w:color="auto"/>
            </w:tcBorders>
          </w:tcPr>
          <w:p w14:paraId="28CC24F6" w14:textId="77777777" w:rsidR="00372D63" w:rsidRDefault="00372D63" w:rsidP="007C33E0">
            <w:pPr>
              <w:pStyle w:val="Tabulkanormln"/>
            </w:pPr>
          </w:p>
        </w:tc>
        <w:tc>
          <w:tcPr>
            <w:tcW w:w="7257" w:type="dxa"/>
            <w:tcBorders>
              <w:bottom w:val="single" w:sz="12" w:space="0" w:color="auto"/>
            </w:tcBorders>
          </w:tcPr>
          <w:p w14:paraId="28CC24F7" w14:textId="77777777" w:rsidR="00372D63" w:rsidRPr="00703561" w:rsidRDefault="00372D63" w:rsidP="00703561">
            <w:pPr>
              <w:pStyle w:val="Tabulkanormln"/>
            </w:pPr>
          </w:p>
        </w:tc>
      </w:tr>
    </w:tbl>
    <w:p w14:paraId="28CC24F9" w14:textId="77777777" w:rsidR="00372D63" w:rsidRDefault="00372D63" w:rsidP="007C33E0">
      <w:pPr>
        <w:rPr>
          <w:i/>
          <w:iCs/>
          <w:sz w:val="16"/>
          <w:szCs w:val="16"/>
        </w:rPr>
      </w:pPr>
    </w:p>
    <w:p w14:paraId="28CC24FA" w14:textId="77777777" w:rsidR="00372D63" w:rsidRPr="00343410" w:rsidRDefault="00372D63" w:rsidP="007C33E0">
      <w:pPr>
        <w:rPr>
          <w:i/>
          <w:iCs/>
          <w:sz w:val="16"/>
          <w:szCs w:val="16"/>
        </w:rPr>
      </w:pPr>
      <w:r>
        <w:rPr>
          <w:i/>
          <w:iCs/>
          <w:sz w:val="16"/>
          <w:szCs w:val="16"/>
        </w:rPr>
        <w:t xml:space="preserve">* příp. odkaz na kapitolu, odstavec, … </w:t>
      </w:r>
    </w:p>
    <w:p w14:paraId="28CC24FB" w14:textId="77777777" w:rsidR="00372D63" w:rsidRDefault="00372D63" w:rsidP="00A4031F">
      <w:pPr>
        <w:pStyle w:val="Textodstavec"/>
      </w:pPr>
    </w:p>
    <w:p w14:paraId="28CC24FC" w14:textId="77777777" w:rsidR="00372D63" w:rsidRDefault="00372D63" w:rsidP="007C33E0"/>
    <w:p w14:paraId="28CC24FD" w14:textId="77777777" w:rsidR="00372D63" w:rsidRDefault="00372D63" w:rsidP="00703561">
      <w:pPr>
        <w:pStyle w:val="Kapitola"/>
      </w:pPr>
      <w:bookmarkStart w:id="3" w:name="_Toc149718698"/>
      <w:bookmarkStart w:id="4" w:name="_Toc285017133"/>
      <w:bookmarkStart w:id="5" w:name="_Toc349132582"/>
      <w:r>
        <w:lastRenderedPageBreak/>
        <w:t>Obsah</w:t>
      </w:r>
      <w:bookmarkEnd w:id="3"/>
      <w:bookmarkEnd w:id="4"/>
      <w:bookmarkEnd w:id="5"/>
    </w:p>
    <w:p w14:paraId="28CC24FE" w14:textId="77777777" w:rsidR="004F4AFF" w:rsidRDefault="00424066">
      <w:pPr>
        <w:pStyle w:val="Obsah1"/>
        <w:tabs>
          <w:tab w:val="right" w:leader="dot" w:pos="9060"/>
        </w:tabs>
        <w:rPr>
          <w:rFonts w:asciiTheme="minorHAnsi" w:eastAsiaTheme="minorEastAsia" w:hAnsiTheme="minorHAnsi" w:cstheme="minorBidi"/>
          <w:noProof/>
          <w:sz w:val="22"/>
          <w:szCs w:val="22"/>
        </w:rPr>
      </w:pPr>
      <w:r>
        <w:fldChar w:fldCharType="begin"/>
      </w:r>
      <w:r w:rsidR="0040585A">
        <w:instrText xml:space="preserve"> TOC \o "1-5" \h \z \u </w:instrText>
      </w:r>
      <w:r>
        <w:fldChar w:fldCharType="separate"/>
      </w:r>
      <w:hyperlink w:anchor="_Toc349132581" w:history="1">
        <w:r w:rsidR="004F4AFF" w:rsidRPr="006C3091">
          <w:rPr>
            <w:rStyle w:val="Hypertextovodkaz"/>
            <w:noProof/>
          </w:rPr>
          <w:t>Změnový list</w:t>
        </w:r>
        <w:r w:rsidR="004F4AFF">
          <w:rPr>
            <w:noProof/>
            <w:webHidden/>
          </w:rPr>
          <w:tab/>
        </w:r>
        <w:r w:rsidR="004F4AFF">
          <w:rPr>
            <w:noProof/>
            <w:webHidden/>
          </w:rPr>
          <w:fldChar w:fldCharType="begin"/>
        </w:r>
        <w:r w:rsidR="004F4AFF">
          <w:rPr>
            <w:noProof/>
            <w:webHidden/>
          </w:rPr>
          <w:instrText xml:space="preserve"> PAGEREF _Toc349132581 \h </w:instrText>
        </w:r>
        <w:r w:rsidR="004F4AFF">
          <w:rPr>
            <w:noProof/>
            <w:webHidden/>
          </w:rPr>
        </w:r>
        <w:r w:rsidR="004F4AFF">
          <w:rPr>
            <w:noProof/>
            <w:webHidden/>
          </w:rPr>
          <w:fldChar w:fldCharType="separate"/>
        </w:r>
        <w:r w:rsidR="004F4AFF">
          <w:rPr>
            <w:noProof/>
            <w:webHidden/>
          </w:rPr>
          <w:t>2</w:t>
        </w:r>
        <w:r w:rsidR="004F4AFF">
          <w:rPr>
            <w:noProof/>
            <w:webHidden/>
          </w:rPr>
          <w:fldChar w:fldCharType="end"/>
        </w:r>
      </w:hyperlink>
    </w:p>
    <w:p w14:paraId="28CC24FF" w14:textId="77777777" w:rsidR="004F4AFF" w:rsidRDefault="00C6380E">
      <w:pPr>
        <w:pStyle w:val="Obsah1"/>
        <w:tabs>
          <w:tab w:val="right" w:leader="dot" w:pos="9060"/>
        </w:tabs>
        <w:rPr>
          <w:rFonts w:asciiTheme="minorHAnsi" w:eastAsiaTheme="minorEastAsia" w:hAnsiTheme="minorHAnsi" w:cstheme="minorBidi"/>
          <w:noProof/>
          <w:sz w:val="22"/>
          <w:szCs w:val="22"/>
        </w:rPr>
      </w:pPr>
      <w:hyperlink w:anchor="_Toc349132582" w:history="1">
        <w:r w:rsidR="004F4AFF" w:rsidRPr="006C3091">
          <w:rPr>
            <w:rStyle w:val="Hypertextovodkaz"/>
            <w:noProof/>
          </w:rPr>
          <w:t>Obsah</w:t>
        </w:r>
        <w:r w:rsidR="004F4AFF">
          <w:rPr>
            <w:noProof/>
            <w:webHidden/>
          </w:rPr>
          <w:tab/>
        </w:r>
        <w:r w:rsidR="004F4AFF">
          <w:rPr>
            <w:noProof/>
            <w:webHidden/>
          </w:rPr>
          <w:fldChar w:fldCharType="begin"/>
        </w:r>
        <w:r w:rsidR="004F4AFF">
          <w:rPr>
            <w:noProof/>
            <w:webHidden/>
          </w:rPr>
          <w:instrText xml:space="preserve"> PAGEREF _Toc349132582 \h </w:instrText>
        </w:r>
        <w:r w:rsidR="004F4AFF">
          <w:rPr>
            <w:noProof/>
            <w:webHidden/>
          </w:rPr>
        </w:r>
        <w:r w:rsidR="004F4AFF">
          <w:rPr>
            <w:noProof/>
            <w:webHidden/>
          </w:rPr>
          <w:fldChar w:fldCharType="separate"/>
        </w:r>
        <w:r w:rsidR="004F4AFF">
          <w:rPr>
            <w:noProof/>
            <w:webHidden/>
          </w:rPr>
          <w:t>3</w:t>
        </w:r>
        <w:r w:rsidR="004F4AFF">
          <w:rPr>
            <w:noProof/>
            <w:webHidden/>
          </w:rPr>
          <w:fldChar w:fldCharType="end"/>
        </w:r>
      </w:hyperlink>
    </w:p>
    <w:p w14:paraId="28CC2500" w14:textId="77777777" w:rsidR="004F4AFF" w:rsidRDefault="00C6380E">
      <w:pPr>
        <w:pStyle w:val="Obsah1"/>
        <w:tabs>
          <w:tab w:val="left" w:pos="400"/>
          <w:tab w:val="right" w:leader="dot" w:pos="9060"/>
        </w:tabs>
        <w:rPr>
          <w:rFonts w:asciiTheme="minorHAnsi" w:eastAsiaTheme="minorEastAsia" w:hAnsiTheme="minorHAnsi" w:cstheme="minorBidi"/>
          <w:noProof/>
          <w:sz w:val="22"/>
          <w:szCs w:val="22"/>
        </w:rPr>
      </w:pPr>
      <w:hyperlink w:anchor="_Toc349132583" w:history="1">
        <w:r w:rsidR="004F4AFF" w:rsidRPr="006C3091">
          <w:rPr>
            <w:rStyle w:val="Hypertextovodkaz"/>
            <w:noProof/>
          </w:rPr>
          <w:t>1</w:t>
        </w:r>
        <w:r w:rsidR="004F4AFF">
          <w:rPr>
            <w:rFonts w:asciiTheme="minorHAnsi" w:eastAsiaTheme="minorEastAsia" w:hAnsiTheme="minorHAnsi" w:cstheme="minorBidi"/>
            <w:noProof/>
            <w:sz w:val="22"/>
            <w:szCs w:val="22"/>
          </w:rPr>
          <w:tab/>
        </w:r>
        <w:r w:rsidR="004F4AFF" w:rsidRPr="006C3091">
          <w:rPr>
            <w:rStyle w:val="Hypertextovodkaz"/>
            <w:noProof/>
          </w:rPr>
          <w:t>Účel</w:t>
        </w:r>
        <w:r w:rsidR="004F4AFF">
          <w:rPr>
            <w:noProof/>
            <w:webHidden/>
          </w:rPr>
          <w:tab/>
        </w:r>
        <w:r w:rsidR="004F4AFF">
          <w:rPr>
            <w:noProof/>
            <w:webHidden/>
          </w:rPr>
          <w:fldChar w:fldCharType="begin"/>
        </w:r>
        <w:r w:rsidR="004F4AFF">
          <w:rPr>
            <w:noProof/>
            <w:webHidden/>
          </w:rPr>
          <w:instrText xml:space="preserve"> PAGEREF _Toc349132583 \h </w:instrText>
        </w:r>
        <w:r w:rsidR="004F4AFF">
          <w:rPr>
            <w:noProof/>
            <w:webHidden/>
          </w:rPr>
        </w:r>
        <w:r w:rsidR="004F4AFF">
          <w:rPr>
            <w:noProof/>
            <w:webHidden/>
          </w:rPr>
          <w:fldChar w:fldCharType="separate"/>
        </w:r>
        <w:r w:rsidR="004F4AFF">
          <w:rPr>
            <w:noProof/>
            <w:webHidden/>
          </w:rPr>
          <w:t>4</w:t>
        </w:r>
        <w:r w:rsidR="004F4AFF">
          <w:rPr>
            <w:noProof/>
            <w:webHidden/>
          </w:rPr>
          <w:fldChar w:fldCharType="end"/>
        </w:r>
      </w:hyperlink>
    </w:p>
    <w:p w14:paraId="28CC2501" w14:textId="77777777" w:rsidR="004F4AFF" w:rsidRDefault="00C6380E">
      <w:pPr>
        <w:pStyle w:val="Obsah1"/>
        <w:tabs>
          <w:tab w:val="left" w:pos="400"/>
          <w:tab w:val="right" w:leader="dot" w:pos="9060"/>
        </w:tabs>
        <w:rPr>
          <w:rFonts w:asciiTheme="minorHAnsi" w:eastAsiaTheme="minorEastAsia" w:hAnsiTheme="minorHAnsi" w:cstheme="minorBidi"/>
          <w:noProof/>
          <w:sz w:val="22"/>
          <w:szCs w:val="22"/>
        </w:rPr>
      </w:pPr>
      <w:hyperlink w:anchor="_Toc349132584" w:history="1">
        <w:r w:rsidR="004F4AFF" w:rsidRPr="006C3091">
          <w:rPr>
            <w:rStyle w:val="Hypertextovodkaz"/>
            <w:noProof/>
          </w:rPr>
          <w:t>2</w:t>
        </w:r>
        <w:r w:rsidR="004F4AFF">
          <w:rPr>
            <w:rFonts w:asciiTheme="minorHAnsi" w:eastAsiaTheme="minorEastAsia" w:hAnsiTheme="minorHAnsi" w:cstheme="minorBidi"/>
            <w:noProof/>
            <w:sz w:val="22"/>
            <w:szCs w:val="22"/>
          </w:rPr>
          <w:tab/>
        </w:r>
        <w:r w:rsidR="004F4AFF" w:rsidRPr="006C3091">
          <w:rPr>
            <w:rStyle w:val="Hypertextovodkaz"/>
            <w:noProof/>
          </w:rPr>
          <w:t>Oblast působnosti</w:t>
        </w:r>
        <w:r w:rsidR="004F4AFF">
          <w:rPr>
            <w:noProof/>
            <w:webHidden/>
          </w:rPr>
          <w:tab/>
        </w:r>
        <w:r w:rsidR="004F4AFF">
          <w:rPr>
            <w:noProof/>
            <w:webHidden/>
          </w:rPr>
          <w:fldChar w:fldCharType="begin"/>
        </w:r>
        <w:r w:rsidR="004F4AFF">
          <w:rPr>
            <w:noProof/>
            <w:webHidden/>
          </w:rPr>
          <w:instrText xml:space="preserve"> PAGEREF _Toc349132584 \h </w:instrText>
        </w:r>
        <w:r w:rsidR="004F4AFF">
          <w:rPr>
            <w:noProof/>
            <w:webHidden/>
          </w:rPr>
        </w:r>
        <w:r w:rsidR="004F4AFF">
          <w:rPr>
            <w:noProof/>
            <w:webHidden/>
          </w:rPr>
          <w:fldChar w:fldCharType="separate"/>
        </w:r>
        <w:r w:rsidR="004F4AFF">
          <w:rPr>
            <w:noProof/>
            <w:webHidden/>
          </w:rPr>
          <w:t>4</w:t>
        </w:r>
        <w:r w:rsidR="004F4AFF">
          <w:rPr>
            <w:noProof/>
            <w:webHidden/>
          </w:rPr>
          <w:fldChar w:fldCharType="end"/>
        </w:r>
      </w:hyperlink>
    </w:p>
    <w:p w14:paraId="28CC2502" w14:textId="77777777" w:rsidR="004F4AFF" w:rsidRDefault="00C6380E">
      <w:pPr>
        <w:pStyle w:val="Obsah1"/>
        <w:tabs>
          <w:tab w:val="left" w:pos="400"/>
          <w:tab w:val="right" w:leader="dot" w:pos="9060"/>
        </w:tabs>
        <w:rPr>
          <w:rFonts w:asciiTheme="minorHAnsi" w:eastAsiaTheme="minorEastAsia" w:hAnsiTheme="minorHAnsi" w:cstheme="minorBidi"/>
          <w:noProof/>
          <w:sz w:val="22"/>
          <w:szCs w:val="22"/>
        </w:rPr>
      </w:pPr>
      <w:hyperlink w:anchor="_Toc349132585" w:history="1">
        <w:r w:rsidR="004F4AFF" w:rsidRPr="006C3091">
          <w:rPr>
            <w:rStyle w:val="Hypertextovodkaz"/>
            <w:noProof/>
          </w:rPr>
          <w:t>3</w:t>
        </w:r>
        <w:r w:rsidR="004F4AFF">
          <w:rPr>
            <w:rFonts w:asciiTheme="minorHAnsi" w:eastAsiaTheme="minorEastAsia" w:hAnsiTheme="minorHAnsi" w:cstheme="minorBidi"/>
            <w:noProof/>
            <w:sz w:val="22"/>
            <w:szCs w:val="22"/>
          </w:rPr>
          <w:tab/>
        </w:r>
        <w:r w:rsidR="004F4AFF" w:rsidRPr="006C3091">
          <w:rPr>
            <w:rStyle w:val="Hypertextovodkaz"/>
            <w:noProof/>
          </w:rPr>
          <w:t>Pojmy - definice a zkratky</w:t>
        </w:r>
        <w:r w:rsidR="004F4AFF">
          <w:rPr>
            <w:noProof/>
            <w:webHidden/>
          </w:rPr>
          <w:tab/>
        </w:r>
        <w:r w:rsidR="004F4AFF">
          <w:rPr>
            <w:noProof/>
            <w:webHidden/>
          </w:rPr>
          <w:fldChar w:fldCharType="begin"/>
        </w:r>
        <w:r w:rsidR="004F4AFF">
          <w:rPr>
            <w:noProof/>
            <w:webHidden/>
          </w:rPr>
          <w:instrText xml:space="preserve"> PAGEREF _Toc349132585 \h </w:instrText>
        </w:r>
        <w:r w:rsidR="004F4AFF">
          <w:rPr>
            <w:noProof/>
            <w:webHidden/>
          </w:rPr>
        </w:r>
        <w:r w:rsidR="004F4AFF">
          <w:rPr>
            <w:noProof/>
            <w:webHidden/>
          </w:rPr>
          <w:fldChar w:fldCharType="separate"/>
        </w:r>
        <w:r w:rsidR="004F4AFF">
          <w:rPr>
            <w:noProof/>
            <w:webHidden/>
          </w:rPr>
          <w:t>4</w:t>
        </w:r>
        <w:r w:rsidR="004F4AFF">
          <w:rPr>
            <w:noProof/>
            <w:webHidden/>
          </w:rPr>
          <w:fldChar w:fldCharType="end"/>
        </w:r>
      </w:hyperlink>
    </w:p>
    <w:p w14:paraId="28CC2503" w14:textId="77777777" w:rsidR="004F4AFF" w:rsidRDefault="00C6380E">
      <w:pPr>
        <w:pStyle w:val="Obsah1"/>
        <w:tabs>
          <w:tab w:val="left" w:pos="400"/>
          <w:tab w:val="right" w:leader="dot" w:pos="9060"/>
        </w:tabs>
        <w:rPr>
          <w:rFonts w:asciiTheme="minorHAnsi" w:eastAsiaTheme="minorEastAsia" w:hAnsiTheme="minorHAnsi" w:cstheme="minorBidi"/>
          <w:noProof/>
          <w:sz w:val="22"/>
          <w:szCs w:val="22"/>
        </w:rPr>
      </w:pPr>
      <w:hyperlink w:anchor="_Toc349132586" w:history="1">
        <w:r w:rsidR="004F4AFF" w:rsidRPr="006C3091">
          <w:rPr>
            <w:rStyle w:val="Hypertextovodkaz"/>
            <w:noProof/>
          </w:rPr>
          <w:t>4</w:t>
        </w:r>
        <w:r w:rsidR="004F4AFF">
          <w:rPr>
            <w:rFonts w:asciiTheme="minorHAnsi" w:eastAsiaTheme="minorEastAsia" w:hAnsiTheme="minorHAnsi" w:cstheme="minorBidi"/>
            <w:noProof/>
            <w:sz w:val="22"/>
            <w:szCs w:val="22"/>
          </w:rPr>
          <w:tab/>
        </w:r>
        <w:r w:rsidR="004F4AFF" w:rsidRPr="006C3091">
          <w:rPr>
            <w:rStyle w:val="Hypertextovodkaz"/>
            <w:noProof/>
          </w:rPr>
          <w:t>Popis činností a pravidel</w:t>
        </w:r>
        <w:r w:rsidR="004F4AFF">
          <w:rPr>
            <w:noProof/>
            <w:webHidden/>
          </w:rPr>
          <w:tab/>
        </w:r>
        <w:r w:rsidR="004F4AFF">
          <w:rPr>
            <w:noProof/>
            <w:webHidden/>
          </w:rPr>
          <w:fldChar w:fldCharType="begin"/>
        </w:r>
        <w:r w:rsidR="004F4AFF">
          <w:rPr>
            <w:noProof/>
            <w:webHidden/>
          </w:rPr>
          <w:instrText xml:space="preserve"> PAGEREF _Toc349132586 \h </w:instrText>
        </w:r>
        <w:r w:rsidR="004F4AFF">
          <w:rPr>
            <w:noProof/>
            <w:webHidden/>
          </w:rPr>
        </w:r>
        <w:r w:rsidR="004F4AFF">
          <w:rPr>
            <w:noProof/>
            <w:webHidden/>
          </w:rPr>
          <w:fldChar w:fldCharType="separate"/>
        </w:r>
        <w:r w:rsidR="004F4AFF">
          <w:rPr>
            <w:noProof/>
            <w:webHidden/>
          </w:rPr>
          <w:t>4</w:t>
        </w:r>
        <w:r w:rsidR="004F4AFF">
          <w:rPr>
            <w:noProof/>
            <w:webHidden/>
          </w:rPr>
          <w:fldChar w:fldCharType="end"/>
        </w:r>
      </w:hyperlink>
    </w:p>
    <w:p w14:paraId="28CC2504" w14:textId="77777777" w:rsidR="004F4AFF" w:rsidRDefault="00C6380E">
      <w:pPr>
        <w:pStyle w:val="Obsah2"/>
        <w:tabs>
          <w:tab w:val="left" w:pos="800"/>
          <w:tab w:val="right" w:leader="dot" w:pos="9060"/>
        </w:tabs>
        <w:rPr>
          <w:rFonts w:asciiTheme="minorHAnsi" w:eastAsiaTheme="minorEastAsia" w:hAnsiTheme="minorHAnsi" w:cstheme="minorBidi"/>
          <w:noProof/>
          <w:sz w:val="22"/>
          <w:szCs w:val="22"/>
        </w:rPr>
      </w:pPr>
      <w:hyperlink w:anchor="_Toc349132587" w:history="1">
        <w:r w:rsidR="004F4AFF" w:rsidRPr="006C3091">
          <w:rPr>
            <w:rStyle w:val="Hypertextovodkaz"/>
            <w:noProof/>
          </w:rPr>
          <w:t>4.1</w:t>
        </w:r>
        <w:r w:rsidR="004F4AFF">
          <w:rPr>
            <w:rFonts w:asciiTheme="minorHAnsi" w:eastAsiaTheme="minorEastAsia" w:hAnsiTheme="minorHAnsi" w:cstheme="minorBidi"/>
            <w:noProof/>
            <w:sz w:val="22"/>
            <w:szCs w:val="22"/>
          </w:rPr>
          <w:tab/>
        </w:r>
        <w:r w:rsidR="004F4AFF" w:rsidRPr="006C3091">
          <w:rPr>
            <w:rStyle w:val="Hypertextovodkaz"/>
            <w:noProof/>
          </w:rPr>
          <w:t>Ochranné a pracovní pomůcky, komunikační zařízení</w:t>
        </w:r>
        <w:r w:rsidR="004F4AFF">
          <w:rPr>
            <w:noProof/>
            <w:webHidden/>
          </w:rPr>
          <w:tab/>
        </w:r>
        <w:r w:rsidR="004F4AFF">
          <w:rPr>
            <w:noProof/>
            <w:webHidden/>
          </w:rPr>
          <w:fldChar w:fldCharType="begin"/>
        </w:r>
        <w:r w:rsidR="004F4AFF">
          <w:rPr>
            <w:noProof/>
            <w:webHidden/>
          </w:rPr>
          <w:instrText xml:space="preserve"> PAGEREF _Toc349132587 \h </w:instrText>
        </w:r>
        <w:r w:rsidR="004F4AFF">
          <w:rPr>
            <w:noProof/>
            <w:webHidden/>
          </w:rPr>
        </w:r>
        <w:r w:rsidR="004F4AFF">
          <w:rPr>
            <w:noProof/>
            <w:webHidden/>
          </w:rPr>
          <w:fldChar w:fldCharType="separate"/>
        </w:r>
        <w:r w:rsidR="004F4AFF">
          <w:rPr>
            <w:noProof/>
            <w:webHidden/>
          </w:rPr>
          <w:t>4</w:t>
        </w:r>
        <w:r w:rsidR="004F4AFF">
          <w:rPr>
            <w:noProof/>
            <w:webHidden/>
          </w:rPr>
          <w:fldChar w:fldCharType="end"/>
        </w:r>
      </w:hyperlink>
    </w:p>
    <w:p w14:paraId="28CC2505" w14:textId="77777777" w:rsidR="004F4AFF" w:rsidRDefault="00C6380E">
      <w:pPr>
        <w:pStyle w:val="Obsah2"/>
        <w:tabs>
          <w:tab w:val="left" w:pos="800"/>
          <w:tab w:val="right" w:leader="dot" w:pos="9060"/>
        </w:tabs>
        <w:rPr>
          <w:rFonts w:asciiTheme="minorHAnsi" w:eastAsiaTheme="minorEastAsia" w:hAnsiTheme="minorHAnsi" w:cstheme="minorBidi"/>
          <w:noProof/>
          <w:sz w:val="22"/>
          <w:szCs w:val="22"/>
        </w:rPr>
      </w:pPr>
      <w:hyperlink w:anchor="_Toc349132588" w:history="1">
        <w:r w:rsidR="004F4AFF" w:rsidRPr="006C3091">
          <w:rPr>
            <w:rStyle w:val="Hypertextovodkaz"/>
            <w:noProof/>
          </w:rPr>
          <w:t>4.2</w:t>
        </w:r>
        <w:r w:rsidR="004F4AFF">
          <w:rPr>
            <w:rFonts w:asciiTheme="minorHAnsi" w:eastAsiaTheme="minorEastAsia" w:hAnsiTheme="minorHAnsi" w:cstheme="minorBidi"/>
            <w:noProof/>
            <w:sz w:val="22"/>
            <w:szCs w:val="22"/>
          </w:rPr>
          <w:tab/>
        </w:r>
        <w:r w:rsidR="004F4AFF" w:rsidRPr="006C3091">
          <w:rPr>
            <w:rStyle w:val="Hypertextovodkaz"/>
            <w:noProof/>
          </w:rPr>
          <w:t>Kvalifikace pracovníků a jejich počet</w:t>
        </w:r>
        <w:r w:rsidR="004F4AFF">
          <w:rPr>
            <w:noProof/>
            <w:webHidden/>
          </w:rPr>
          <w:tab/>
        </w:r>
        <w:r w:rsidR="004F4AFF">
          <w:rPr>
            <w:noProof/>
            <w:webHidden/>
          </w:rPr>
          <w:fldChar w:fldCharType="begin"/>
        </w:r>
        <w:r w:rsidR="004F4AFF">
          <w:rPr>
            <w:noProof/>
            <w:webHidden/>
          </w:rPr>
          <w:instrText xml:space="preserve"> PAGEREF _Toc349132588 \h </w:instrText>
        </w:r>
        <w:r w:rsidR="004F4AFF">
          <w:rPr>
            <w:noProof/>
            <w:webHidden/>
          </w:rPr>
        </w:r>
        <w:r w:rsidR="004F4AFF">
          <w:rPr>
            <w:noProof/>
            <w:webHidden/>
          </w:rPr>
          <w:fldChar w:fldCharType="separate"/>
        </w:r>
        <w:r w:rsidR="004F4AFF">
          <w:rPr>
            <w:noProof/>
            <w:webHidden/>
          </w:rPr>
          <w:t>4</w:t>
        </w:r>
        <w:r w:rsidR="004F4AFF">
          <w:rPr>
            <w:noProof/>
            <w:webHidden/>
          </w:rPr>
          <w:fldChar w:fldCharType="end"/>
        </w:r>
      </w:hyperlink>
    </w:p>
    <w:p w14:paraId="28CC2506" w14:textId="77777777" w:rsidR="004F4AFF" w:rsidRDefault="00C6380E">
      <w:pPr>
        <w:pStyle w:val="Obsah2"/>
        <w:tabs>
          <w:tab w:val="left" w:pos="800"/>
          <w:tab w:val="right" w:leader="dot" w:pos="9060"/>
        </w:tabs>
        <w:rPr>
          <w:rFonts w:asciiTheme="minorHAnsi" w:eastAsiaTheme="minorEastAsia" w:hAnsiTheme="minorHAnsi" w:cstheme="minorBidi"/>
          <w:noProof/>
          <w:sz w:val="22"/>
          <w:szCs w:val="22"/>
        </w:rPr>
      </w:pPr>
      <w:hyperlink w:anchor="_Toc349132589" w:history="1">
        <w:r w:rsidR="004F4AFF" w:rsidRPr="006C3091">
          <w:rPr>
            <w:rStyle w:val="Hypertextovodkaz"/>
            <w:noProof/>
          </w:rPr>
          <w:t>4.3</w:t>
        </w:r>
        <w:r w:rsidR="004F4AFF">
          <w:rPr>
            <w:rFonts w:asciiTheme="minorHAnsi" w:eastAsiaTheme="minorEastAsia" w:hAnsiTheme="minorHAnsi" w:cstheme="minorBidi"/>
            <w:noProof/>
            <w:sz w:val="22"/>
            <w:szCs w:val="22"/>
          </w:rPr>
          <w:tab/>
        </w:r>
        <w:r w:rsidR="004F4AFF" w:rsidRPr="006C3091">
          <w:rPr>
            <w:rStyle w:val="Hypertextovodkaz"/>
            <w:noProof/>
          </w:rPr>
          <w:t>Pracovní postup</w:t>
        </w:r>
        <w:r w:rsidR="004F4AFF">
          <w:rPr>
            <w:noProof/>
            <w:webHidden/>
          </w:rPr>
          <w:tab/>
        </w:r>
        <w:r w:rsidR="004F4AFF">
          <w:rPr>
            <w:noProof/>
            <w:webHidden/>
          </w:rPr>
          <w:fldChar w:fldCharType="begin"/>
        </w:r>
        <w:r w:rsidR="004F4AFF">
          <w:rPr>
            <w:noProof/>
            <w:webHidden/>
          </w:rPr>
          <w:instrText xml:space="preserve"> PAGEREF _Toc349132589 \h </w:instrText>
        </w:r>
        <w:r w:rsidR="004F4AFF">
          <w:rPr>
            <w:noProof/>
            <w:webHidden/>
          </w:rPr>
        </w:r>
        <w:r w:rsidR="004F4AFF">
          <w:rPr>
            <w:noProof/>
            <w:webHidden/>
          </w:rPr>
          <w:fldChar w:fldCharType="separate"/>
        </w:r>
        <w:r w:rsidR="004F4AFF">
          <w:rPr>
            <w:noProof/>
            <w:webHidden/>
          </w:rPr>
          <w:t>5</w:t>
        </w:r>
        <w:r w:rsidR="004F4AFF">
          <w:rPr>
            <w:noProof/>
            <w:webHidden/>
          </w:rPr>
          <w:fldChar w:fldCharType="end"/>
        </w:r>
      </w:hyperlink>
    </w:p>
    <w:p w14:paraId="28CC2507" w14:textId="77777777" w:rsidR="004F4AFF" w:rsidRDefault="00C6380E">
      <w:pPr>
        <w:pStyle w:val="Obsah3"/>
        <w:tabs>
          <w:tab w:val="left" w:pos="1100"/>
          <w:tab w:val="right" w:leader="dot" w:pos="9060"/>
        </w:tabs>
        <w:rPr>
          <w:rFonts w:asciiTheme="minorHAnsi" w:eastAsiaTheme="minorEastAsia" w:hAnsiTheme="minorHAnsi" w:cstheme="minorBidi"/>
          <w:noProof/>
          <w:sz w:val="22"/>
          <w:szCs w:val="22"/>
        </w:rPr>
      </w:pPr>
      <w:hyperlink w:anchor="_Toc349132590" w:history="1">
        <w:r w:rsidR="004F4AFF" w:rsidRPr="006C3091">
          <w:rPr>
            <w:rStyle w:val="Hypertextovodkaz"/>
            <w:noProof/>
          </w:rPr>
          <w:t>4.3.1</w:t>
        </w:r>
        <w:r w:rsidR="004F4AFF">
          <w:rPr>
            <w:rFonts w:asciiTheme="minorHAnsi" w:eastAsiaTheme="minorEastAsia" w:hAnsiTheme="minorHAnsi" w:cstheme="minorBidi"/>
            <w:noProof/>
            <w:sz w:val="22"/>
            <w:szCs w:val="22"/>
          </w:rPr>
          <w:tab/>
        </w:r>
        <w:r w:rsidR="004F4AFF" w:rsidRPr="006C3091">
          <w:rPr>
            <w:rStyle w:val="Hypertextovodkaz"/>
            <w:noProof/>
          </w:rPr>
          <w:t>Výměna pojistkových vložek – obecné zásady</w:t>
        </w:r>
        <w:r w:rsidR="004F4AFF">
          <w:rPr>
            <w:noProof/>
            <w:webHidden/>
          </w:rPr>
          <w:tab/>
        </w:r>
        <w:r w:rsidR="004F4AFF">
          <w:rPr>
            <w:noProof/>
            <w:webHidden/>
          </w:rPr>
          <w:fldChar w:fldCharType="begin"/>
        </w:r>
        <w:r w:rsidR="004F4AFF">
          <w:rPr>
            <w:noProof/>
            <w:webHidden/>
          </w:rPr>
          <w:instrText xml:space="preserve"> PAGEREF _Toc349132590 \h </w:instrText>
        </w:r>
        <w:r w:rsidR="004F4AFF">
          <w:rPr>
            <w:noProof/>
            <w:webHidden/>
          </w:rPr>
        </w:r>
        <w:r w:rsidR="004F4AFF">
          <w:rPr>
            <w:noProof/>
            <w:webHidden/>
          </w:rPr>
          <w:fldChar w:fldCharType="separate"/>
        </w:r>
        <w:r w:rsidR="004F4AFF">
          <w:rPr>
            <w:noProof/>
            <w:webHidden/>
          </w:rPr>
          <w:t>5</w:t>
        </w:r>
        <w:r w:rsidR="004F4AFF">
          <w:rPr>
            <w:noProof/>
            <w:webHidden/>
          </w:rPr>
          <w:fldChar w:fldCharType="end"/>
        </w:r>
      </w:hyperlink>
    </w:p>
    <w:p w14:paraId="28CC2508" w14:textId="77777777" w:rsidR="004F4AFF" w:rsidRDefault="00C6380E">
      <w:pPr>
        <w:pStyle w:val="Obsah3"/>
        <w:tabs>
          <w:tab w:val="left" w:pos="1100"/>
          <w:tab w:val="right" w:leader="dot" w:pos="9060"/>
        </w:tabs>
        <w:rPr>
          <w:rFonts w:asciiTheme="minorHAnsi" w:eastAsiaTheme="minorEastAsia" w:hAnsiTheme="minorHAnsi" w:cstheme="minorBidi"/>
          <w:noProof/>
          <w:sz w:val="22"/>
          <w:szCs w:val="22"/>
        </w:rPr>
      </w:pPr>
      <w:hyperlink w:anchor="_Toc349132591" w:history="1">
        <w:r w:rsidR="004F4AFF" w:rsidRPr="006C3091">
          <w:rPr>
            <w:rStyle w:val="Hypertextovodkaz"/>
            <w:noProof/>
          </w:rPr>
          <w:t>4.3.2</w:t>
        </w:r>
        <w:r w:rsidR="004F4AFF">
          <w:rPr>
            <w:rFonts w:asciiTheme="minorHAnsi" w:eastAsiaTheme="minorEastAsia" w:hAnsiTheme="minorHAnsi" w:cstheme="minorBidi"/>
            <w:noProof/>
            <w:sz w:val="22"/>
            <w:szCs w:val="22"/>
          </w:rPr>
          <w:tab/>
        </w:r>
        <w:r w:rsidR="004F4AFF" w:rsidRPr="006C3091">
          <w:rPr>
            <w:rStyle w:val="Hypertextovodkaz"/>
            <w:noProof/>
          </w:rPr>
          <w:t>Výměna vložek přístrojových a závitových pojistek NN</w:t>
        </w:r>
        <w:r w:rsidR="004F4AFF">
          <w:rPr>
            <w:noProof/>
            <w:webHidden/>
          </w:rPr>
          <w:tab/>
        </w:r>
        <w:r w:rsidR="004F4AFF">
          <w:rPr>
            <w:noProof/>
            <w:webHidden/>
          </w:rPr>
          <w:fldChar w:fldCharType="begin"/>
        </w:r>
        <w:r w:rsidR="004F4AFF">
          <w:rPr>
            <w:noProof/>
            <w:webHidden/>
          </w:rPr>
          <w:instrText xml:space="preserve"> PAGEREF _Toc349132591 \h </w:instrText>
        </w:r>
        <w:r w:rsidR="004F4AFF">
          <w:rPr>
            <w:noProof/>
            <w:webHidden/>
          </w:rPr>
        </w:r>
        <w:r w:rsidR="004F4AFF">
          <w:rPr>
            <w:noProof/>
            <w:webHidden/>
          </w:rPr>
          <w:fldChar w:fldCharType="separate"/>
        </w:r>
        <w:r w:rsidR="004F4AFF">
          <w:rPr>
            <w:noProof/>
            <w:webHidden/>
          </w:rPr>
          <w:t>5</w:t>
        </w:r>
        <w:r w:rsidR="004F4AFF">
          <w:rPr>
            <w:noProof/>
            <w:webHidden/>
          </w:rPr>
          <w:fldChar w:fldCharType="end"/>
        </w:r>
      </w:hyperlink>
    </w:p>
    <w:p w14:paraId="28CC2509" w14:textId="77777777" w:rsidR="004F4AFF" w:rsidRDefault="00C6380E">
      <w:pPr>
        <w:pStyle w:val="Obsah3"/>
        <w:tabs>
          <w:tab w:val="left" w:pos="1100"/>
          <w:tab w:val="right" w:leader="dot" w:pos="9060"/>
        </w:tabs>
        <w:rPr>
          <w:rFonts w:asciiTheme="minorHAnsi" w:eastAsiaTheme="minorEastAsia" w:hAnsiTheme="minorHAnsi" w:cstheme="minorBidi"/>
          <w:noProof/>
          <w:sz w:val="22"/>
          <w:szCs w:val="22"/>
        </w:rPr>
      </w:pPr>
      <w:hyperlink w:anchor="_Toc349132592" w:history="1">
        <w:r w:rsidR="004F4AFF" w:rsidRPr="006C3091">
          <w:rPr>
            <w:rStyle w:val="Hypertextovodkaz"/>
            <w:noProof/>
          </w:rPr>
          <w:t>4.3.3</w:t>
        </w:r>
        <w:r w:rsidR="004F4AFF">
          <w:rPr>
            <w:rFonts w:asciiTheme="minorHAnsi" w:eastAsiaTheme="minorEastAsia" w:hAnsiTheme="minorHAnsi" w:cstheme="minorBidi"/>
            <w:noProof/>
            <w:sz w:val="22"/>
            <w:szCs w:val="22"/>
          </w:rPr>
          <w:tab/>
        </w:r>
        <w:r w:rsidR="004F4AFF" w:rsidRPr="006C3091">
          <w:rPr>
            <w:rStyle w:val="Hypertextovodkaz"/>
            <w:noProof/>
          </w:rPr>
          <w:t>Výměna vložek výkonových nožových pojistek NN</w:t>
        </w:r>
        <w:r w:rsidR="004F4AFF">
          <w:rPr>
            <w:noProof/>
            <w:webHidden/>
          </w:rPr>
          <w:tab/>
        </w:r>
        <w:r w:rsidR="004F4AFF">
          <w:rPr>
            <w:noProof/>
            <w:webHidden/>
          </w:rPr>
          <w:fldChar w:fldCharType="begin"/>
        </w:r>
        <w:r w:rsidR="004F4AFF">
          <w:rPr>
            <w:noProof/>
            <w:webHidden/>
          </w:rPr>
          <w:instrText xml:space="preserve"> PAGEREF _Toc349132592 \h </w:instrText>
        </w:r>
        <w:r w:rsidR="004F4AFF">
          <w:rPr>
            <w:noProof/>
            <w:webHidden/>
          </w:rPr>
        </w:r>
        <w:r w:rsidR="004F4AFF">
          <w:rPr>
            <w:noProof/>
            <w:webHidden/>
          </w:rPr>
          <w:fldChar w:fldCharType="separate"/>
        </w:r>
        <w:r w:rsidR="004F4AFF">
          <w:rPr>
            <w:noProof/>
            <w:webHidden/>
          </w:rPr>
          <w:t>5</w:t>
        </w:r>
        <w:r w:rsidR="004F4AFF">
          <w:rPr>
            <w:noProof/>
            <w:webHidden/>
          </w:rPr>
          <w:fldChar w:fldCharType="end"/>
        </w:r>
      </w:hyperlink>
    </w:p>
    <w:p w14:paraId="28CC250A" w14:textId="77777777" w:rsidR="004F4AFF" w:rsidRDefault="00C6380E">
      <w:pPr>
        <w:pStyle w:val="Obsah1"/>
        <w:tabs>
          <w:tab w:val="left" w:pos="400"/>
          <w:tab w:val="right" w:leader="dot" w:pos="9060"/>
        </w:tabs>
        <w:rPr>
          <w:rFonts w:asciiTheme="minorHAnsi" w:eastAsiaTheme="minorEastAsia" w:hAnsiTheme="minorHAnsi" w:cstheme="minorBidi"/>
          <w:noProof/>
          <w:sz w:val="22"/>
          <w:szCs w:val="22"/>
        </w:rPr>
      </w:pPr>
      <w:hyperlink w:anchor="_Toc349132593" w:history="1">
        <w:r w:rsidR="004F4AFF" w:rsidRPr="006C3091">
          <w:rPr>
            <w:rStyle w:val="Hypertextovodkaz"/>
            <w:noProof/>
          </w:rPr>
          <w:t>5</w:t>
        </w:r>
        <w:r w:rsidR="004F4AFF">
          <w:rPr>
            <w:rFonts w:asciiTheme="minorHAnsi" w:eastAsiaTheme="minorEastAsia" w:hAnsiTheme="minorHAnsi" w:cstheme="minorBidi"/>
            <w:noProof/>
            <w:sz w:val="22"/>
            <w:szCs w:val="22"/>
          </w:rPr>
          <w:tab/>
        </w:r>
        <w:r w:rsidR="004F4AFF" w:rsidRPr="006C3091">
          <w:rPr>
            <w:rStyle w:val="Hypertextovodkaz"/>
            <w:noProof/>
          </w:rPr>
          <w:t>Související dokumentace</w:t>
        </w:r>
        <w:r w:rsidR="004F4AFF">
          <w:rPr>
            <w:noProof/>
            <w:webHidden/>
          </w:rPr>
          <w:tab/>
        </w:r>
        <w:r w:rsidR="004F4AFF">
          <w:rPr>
            <w:noProof/>
            <w:webHidden/>
          </w:rPr>
          <w:fldChar w:fldCharType="begin"/>
        </w:r>
        <w:r w:rsidR="004F4AFF">
          <w:rPr>
            <w:noProof/>
            <w:webHidden/>
          </w:rPr>
          <w:instrText xml:space="preserve"> PAGEREF _Toc349132593 \h </w:instrText>
        </w:r>
        <w:r w:rsidR="004F4AFF">
          <w:rPr>
            <w:noProof/>
            <w:webHidden/>
          </w:rPr>
        </w:r>
        <w:r w:rsidR="004F4AFF">
          <w:rPr>
            <w:noProof/>
            <w:webHidden/>
          </w:rPr>
          <w:fldChar w:fldCharType="separate"/>
        </w:r>
        <w:r w:rsidR="004F4AFF">
          <w:rPr>
            <w:noProof/>
            <w:webHidden/>
          </w:rPr>
          <w:t>5</w:t>
        </w:r>
        <w:r w:rsidR="004F4AFF">
          <w:rPr>
            <w:noProof/>
            <w:webHidden/>
          </w:rPr>
          <w:fldChar w:fldCharType="end"/>
        </w:r>
      </w:hyperlink>
    </w:p>
    <w:p w14:paraId="28CC250B" w14:textId="77777777" w:rsidR="004F4AFF" w:rsidRDefault="00C6380E">
      <w:pPr>
        <w:pStyle w:val="Obsah2"/>
        <w:tabs>
          <w:tab w:val="left" w:pos="800"/>
          <w:tab w:val="right" w:leader="dot" w:pos="9060"/>
        </w:tabs>
        <w:rPr>
          <w:rFonts w:asciiTheme="minorHAnsi" w:eastAsiaTheme="minorEastAsia" w:hAnsiTheme="minorHAnsi" w:cstheme="minorBidi"/>
          <w:noProof/>
          <w:sz w:val="22"/>
          <w:szCs w:val="22"/>
        </w:rPr>
      </w:pPr>
      <w:hyperlink w:anchor="_Toc349132594" w:history="1">
        <w:r w:rsidR="004F4AFF" w:rsidRPr="006C3091">
          <w:rPr>
            <w:rStyle w:val="Hypertextovodkaz"/>
            <w:noProof/>
          </w:rPr>
          <w:t>5.1</w:t>
        </w:r>
        <w:r w:rsidR="004F4AFF">
          <w:rPr>
            <w:rFonts w:asciiTheme="minorHAnsi" w:eastAsiaTheme="minorEastAsia" w:hAnsiTheme="minorHAnsi" w:cstheme="minorBidi"/>
            <w:noProof/>
            <w:sz w:val="22"/>
            <w:szCs w:val="22"/>
          </w:rPr>
          <w:tab/>
        </w:r>
        <w:r w:rsidR="004F4AFF" w:rsidRPr="006C3091">
          <w:rPr>
            <w:rStyle w:val="Hypertextovodkaz"/>
            <w:noProof/>
          </w:rPr>
          <w:t>IŘD</w:t>
        </w:r>
        <w:r w:rsidR="004F4AFF">
          <w:rPr>
            <w:noProof/>
            <w:webHidden/>
          </w:rPr>
          <w:tab/>
        </w:r>
        <w:r w:rsidR="004F4AFF">
          <w:rPr>
            <w:noProof/>
            <w:webHidden/>
          </w:rPr>
          <w:fldChar w:fldCharType="begin"/>
        </w:r>
        <w:r w:rsidR="004F4AFF">
          <w:rPr>
            <w:noProof/>
            <w:webHidden/>
          </w:rPr>
          <w:instrText xml:space="preserve"> PAGEREF _Toc349132594 \h </w:instrText>
        </w:r>
        <w:r w:rsidR="004F4AFF">
          <w:rPr>
            <w:noProof/>
            <w:webHidden/>
          </w:rPr>
        </w:r>
        <w:r w:rsidR="004F4AFF">
          <w:rPr>
            <w:noProof/>
            <w:webHidden/>
          </w:rPr>
          <w:fldChar w:fldCharType="separate"/>
        </w:r>
        <w:r w:rsidR="004F4AFF">
          <w:rPr>
            <w:noProof/>
            <w:webHidden/>
          </w:rPr>
          <w:t>5</w:t>
        </w:r>
        <w:r w:rsidR="004F4AFF">
          <w:rPr>
            <w:noProof/>
            <w:webHidden/>
          </w:rPr>
          <w:fldChar w:fldCharType="end"/>
        </w:r>
      </w:hyperlink>
    </w:p>
    <w:p w14:paraId="28CC250C" w14:textId="77777777" w:rsidR="004F4AFF" w:rsidRDefault="00C6380E">
      <w:pPr>
        <w:pStyle w:val="Obsah2"/>
        <w:tabs>
          <w:tab w:val="left" w:pos="800"/>
          <w:tab w:val="right" w:leader="dot" w:pos="9060"/>
        </w:tabs>
        <w:rPr>
          <w:rFonts w:asciiTheme="minorHAnsi" w:eastAsiaTheme="minorEastAsia" w:hAnsiTheme="minorHAnsi" w:cstheme="minorBidi"/>
          <w:noProof/>
          <w:sz w:val="22"/>
          <w:szCs w:val="22"/>
        </w:rPr>
      </w:pPr>
      <w:hyperlink w:anchor="_Toc349132595" w:history="1">
        <w:r w:rsidR="004F4AFF" w:rsidRPr="006C3091">
          <w:rPr>
            <w:rStyle w:val="Hypertextovodkaz"/>
            <w:noProof/>
          </w:rPr>
          <w:t>5.2</w:t>
        </w:r>
        <w:r w:rsidR="004F4AFF">
          <w:rPr>
            <w:rFonts w:asciiTheme="minorHAnsi" w:eastAsiaTheme="minorEastAsia" w:hAnsiTheme="minorHAnsi" w:cstheme="minorBidi"/>
            <w:noProof/>
            <w:sz w:val="22"/>
            <w:szCs w:val="22"/>
          </w:rPr>
          <w:tab/>
        </w:r>
        <w:r w:rsidR="004F4AFF" w:rsidRPr="006C3091">
          <w:rPr>
            <w:rStyle w:val="Hypertextovodkaz"/>
            <w:noProof/>
          </w:rPr>
          <w:t>Další dokumenty</w:t>
        </w:r>
        <w:r w:rsidR="004F4AFF">
          <w:rPr>
            <w:noProof/>
            <w:webHidden/>
          </w:rPr>
          <w:tab/>
        </w:r>
        <w:r w:rsidR="004F4AFF">
          <w:rPr>
            <w:noProof/>
            <w:webHidden/>
          </w:rPr>
          <w:fldChar w:fldCharType="begin"/>
        </w:r>
        <w:r w:rsidR="004F4AFF">
          <w:rPr>
            <w:noProof/>
            <w:webHidden/>
          </w:rPr>
          <w:instrText xml:space="preserve"> PAGEREF _Toc349132595 \h </w:instrText>
        </w:r>
        <w:r w:rsidR="004F4AFF">
          <w:rPr>
            <w:noProof/>
            <w:webHidden/>
          </w:rPr>
        </w:r>
        <w:r w:rsidR="004F4AFF">
          <w:rPr>
            <w:noProof/>
            <w:webHidden/>
          </w:rPr>
          <w:fldChar w:fldCharType="separate"/>
        </w:r>
        <w:r w:rsidR="004F4AFF">
          <w:rPr>
            <w:noProof/>
            <w:webHidden/>
          </w:rPr>
          <w:t>5</w:t>
        </w:r>
        <w:r w:rsidR="004F4AFF">
          <w:rPr>
            <w:noProof/>
            <w:webHidden/>
          </w:rPr>
          <w:fldChar w:fldCharType="end"/>
        </w:r>
      </w:hyperlink>
    </w:p>
    <w:p w14:paraId="28CC250D" w14:textId="77777777" w:rsidR="004F4AFF" w:rsidRDefault="00C6380E">
      <w:pPr>
        <w:pStyle w:val="Obsah1"/>
        <w:tabs>
          <w:tab w:val="left" w:pos="400"/>
          <w:tab w:val="right" w:leader="dot" w:pos="9060"/>
        </w:tabs>
        <w:rPr>
          <w:rFonts w:asciiTheme="minorHAnsi" w:eastAsiaTheme="minorEastAsia" w:hAnsiTheme="minorHAnsi" w:cstheme="minorBidi"/>
          <w:noProof/>
          <w:sz w:val="22"/>
          <w:szCs w:val="22"/>
        </w:rPr>
      </w:pPr>
      <w:hyperlink w:anchor="_Toc349132596" w:history="1">
        <w:r w:rsidR="004F4AFF" w:rsidRPr="006C3091">
          <w:rPr>
            <w:rStyle w:val="Hypertextovodkaz"/>
            <w:noProof/>
          </w:rPr>
          <w:t>6</w:t>
        </w:r>
        <w:r w:rsidR="004F4AFF">
          <w:rPr>
            <w:rFonts w:asciiTheme="minorHAnsi" w:eastAsiaTheme="minorEastAsia" w:hAnsiTheme="minorHAnsi" w:cstheme="minorBidi"/>
            <w:noProof/>
            <w:sz w:val="22"/>
            <w:szCs w:val="22"/>
          </w:rPr>
          <w:tab/>
        </w:r>
        <w:r w:rsidR="004F4AFF" w:rsidRPr="006C3091">
          <w:rPr>
            <w:rStyle w:val="Hypertextovodkaz"/>
            <w:noProof/>
          </w:rPr>
          <w:t>Závěrečná a přechodná ustanovení</w:t>
        </w:r>
        <w:r w:rsidR="004F4AFF">
          <w:rPr>
            <w:noProof/>
            <w:webHidden/>
          </w:rPr>
          <w:tab/>
        </w:r>
        <w:r w:rsidR="004F4AFF">
          <w:rPr>
            <w:noProof/>
            <w:webHidden/>
          </w:rPr>
          <w:fldChar w:fldCharType="begin"/>
        </w:r>
        <w:r w:rsidR="004F4AFF">
          <w:rPr>
            <w:noProof/>
            <w:webHidden/>
          </w:rPr>
          <w:instrText xml:space="preserve"> PAGEREF _Toc349132596 \h </w:instrText>
        </w:r>
        <w:r w:rsidR="004F4AFF">
          <w:rPr>
            <w:noProof/>
            <w:webHidden/>
          </w:rPr>
        </w:r>
        <w:r w:rsidR="004F4AFF">
          <w:rPr>
            <w:noProof/>
            <w:webHidden/>
          </w:rPr>
          <w:fldChar w:fldCharType="separate"/>
        </w:r>
        <w:r w:rsidR="004F4AFF">
          <w:rPr>
            <w:noProof/>
            <w:webHidden/>
          </w:rPr>
          <w:t>6</w:t>
        </w:r>
        <w:r w:rsidR="004F4AFF">
          <w:rPr>
            <w:noProof/>
            <w:webHidden/>
          </w:rPr>
          <w:fldChar w:fldCharType="end"/>
        </w:r>
      </w:hyperlink>
    </w:p>
    <w:p w14:paraId="28CC250E" w14:textId="77777777" w:rsidR="004F4AFF" w:rsidRDefault="00C6380E">
      <w:pPr>
        <w:pStyle w:val="Obsah1"/>
        <w:tabs>
          <w:tab w:val="left" w:pos="400"/>
          <w:tab w:val="right" w:leader="dot" w:pos="9060"/>
        </w:tabs>
        <w:rPr>
          <w:rFonts w:asciiTheme="minorHAnsi" w:eastAsiaTheme="minorEastAsia" w:hAnsiTheme="minorHAnsi" w:cstheme="minorBidi"/>
          <w:noProof/>
          <w:sz w:val="22"/>
          <w:szCs w:val="22"/>
        </w:rPr>
      </w:pPr>
      <w:hyperlink w:anchor="_Toc349132597" w:history="1">
        <w:r w:rsidR="004F4AFF" w:rsidRPr="006C3091">
          <w:rPr>
            <w:rStyle w:val="Hypertextovodkaz"/>
            <w:noProof/>
          </w:rPr>
          <w:t>P</w:t>
        </w:r>
        <w:r w:rsidR="004F4AFF">
          <w:rPr>
            <w:rFonts w:asciiTheme="minorHAnsi" w:eastAsiaTheme="minorEastAsia" w:hAnsiTheme="minorHAnsi" w:cstheme="minorBidi"/>
            <w:noProof/>
            <w:sz w:val="22"/>
            <w:szCs w:val="22"/>
          </w:rPr>
          <w:tab/>
        </w:r>
        <w:r w:rsidR="004F4AFF" w:rsidRPr="006C3091">
          <w:rPr>
            <w:rStyle w:val="Hypertextovodkaz"/>
            <w:noProof/>
          </w:rPr>
          <w:t>Přílohy</w:t>
        </w:r>
        <w:r w:rsidR="004F4AFF">
          <w:rPr>
            <w:noProof/>
            <w:webHidden/>
          </w:rPr>
          <w:tab/>
        </w:r>
        <w:r w:rsidR="004F4AFF">
          <w:rPr>
            <w:noProof/>
            <w:webHidden/>
          </w:rPr>
          <w:fldChar w:fldCharType="begin"/>
        </w:r>
        <w:r w:rsidR="004F4AFF">
          <w:rPr>
            <w:noProof/>
            <w:webHidden/>
          </w:rPr>
          <w:instrText xml:space="preserve"> PAGEREF _Toc349132597 \h </w:instrText>
        </w:r>
        <w:r w:rsidR="004F4AFF">
          <w:rPr>
            <w:noProof/>
            <w:webHidden/>
          </w:rPr>
        </w:r>
        <w:r w:rsidR="004F4AFF">
          <w:rPr>
            <w:noProof/>
            <w:webHidden/>
          </w:rPr>
          <w:fldChar w:fldCharType="separate"/>
        </w:r>
        <w:r w:rsidR="004F4AFF">
          <w:rPr>
            <w:noProof/>
            <w:webHidden/>
          </w:rPr>
          <w:t>6</w:t>
        </w:r>
        <w:r w:rsidR="004F4AFF">
          <w:rPr>
            <w:noProof/>
            <w:webHidden/>
          </w:rPr>
          <w:fldChar w:fldCharType="end"/>
        </w:r>
      </w:hyperlink>
    </w:p>
    <w:p w14:paraId="28CC250F" w14:textId="77777777" w:rsidR="004F4AFF" w:rsidRDefault="00C6380E">
      <w:pPr>
        <w:pStyle w:val="Obsah2"/>
        <w:tabs>
          <w:tab w:val="left" w:pos="800"/>
          <w:tab w:val="right" w:leader="dot" w:pos="9060"/>
        </w:tabs>
        <w:rPr>
          <w:rFonts w:asciiTheme="minorHAnsi" w:eastAsiaTheme="minorEastAsia" w:hAnsiTheme="minorHAnsi" w:cstheme="minorBidi"/>
          <w:noProof/>
          <w:sz w:val="22"/>
          <w:szCs w:val="22"/>
        </w:rPr>
      </w:pPr>
      <w:hyperlink w:anchor="_Toc349132598" w:history="1">
        <w:r w:rsidR="004F4AFF" w:rsidRPr="006C3091">
          <w:rPr>
            <w:rStyle w:val="Hypertextovodkaz"/>
            <w:noProof/>
          </w:rPr>
          <w:t>P.1</w:t>
        </w:r>
        <w:r w:rsidR="004F4AFF">
          <w:rPr>
            <w:rFonts w:asciiTheme="minorHAnsi" w:eastAsiaTheme="minorEastAsia" w:hAnsiTheme="minorHAnsi" w:cstheme="minorBidi"/>
            <w:noProof/>
            <w:sz w:val="22"/>
            <w:szCs w:val="22"/>
          </w:rPr>
          <w:tab/>
        </w:r>
        <w:r w:rsidR="004F4AFF" w:rsidRPr="006C3091">
          <w:rPr>
            <w:rStyle w:val="Hypertextovodkaz"/>
            <w:noProof/>
          </w:rPr>
          <w:t>Návod na použití držadla na pojistky s ochranným rukávem – typ H066</w:t>
        </w:r>
        <w:r w:rsidR="004F4AFF">
          <w:rPr>
            <w:noProof/>
            <w:webHidden/>
          </w:rPr>
          <w:tab/>
        </w:r>
        <w:r w:rsidR="004F4AFF">
          <w:rPr>
            <w:noProof/>
            <w:webHidden/>
          </w:rPr>
          <w:fldChar w:fldCharType="begin"/>
        </w:r>
        <w:r w:rsidR="004F4AFF">
          <w:rPr>
            <w:noProof/>
            <w:webHidden/>
          </w:rPr>
          <w:instrText xml:space="preserve"> PAGEREF _Toc349132598 \h </w:instrText>
        </w:r>
        <w:r w:rsidR="004F4AFF">
          <w:rPr>
            <w:noProof/>
            <w:webHidden/>
          </w:rPr>
        </w:r>
        <w:r w:rsidR="004F4AFF">
          <w:rPr>
            <w:noProof/>
            <w:webHidden/>
          </w:rPr>
          <w:fldChar w:fldCharType="separate"/>
        </w:r>
        <w:r w:rsidR="004F4AFF">
          <w:rPr>
            <w:noProof/>
            <w:webHidden/>
          </w:rPr>
          <w:t>7</w:t>
        </w:r>
        <w:r w:rsidR="004F4AFF">
          <w:rPr>
            <w:noProof/>
            <w:webHidden/>
          </w:rPr>
          <w:fldChar w:fldCharType="end"/>
        </w:r>
      </w:hyperlink>
    </w:p>
    <w:p w14:paraId="28CC2510" w14:textId="77777777" w:rsidR="004F4AFF" w:rsidRDefault="00C6380E">
      <w:pPr>
        <w:pStyle w:val="Obsah2"/>
        <w:tabs>
          <w:tab w:val="left" w:pos="800"/>
          <w:tab w:val="right" w:leader="dot" w:pos="9060"/>
        </w:tabs>
        <w:rPr>
          <w:rFonts w:asciiTheme="minorHAnsi" w:eastAsiaTheme="minorEastAsia" w:hAnsiTheme="minorHAnsi" w:cstheme="minorBidi"/>
          <w:noProof/>
          <w:sz w:val="22"/>
          <w:szCs w:val="22"/>
        </w:rPr>
      </w:pPr>
      <w:hyperlink w:anchor="_Toc349132599" w:history="1">
        <w:r w:rsidR="004F4AFF" w:rsidRPr="006C3091">
          <w:rPr>
            <w:rStyle w:val="Hypertextovodkaz"/>
            <w:noProof/>
          </w:rPr>
          <w:t>P.2</w:t>
        </w:r>
        <w:r w:rsidR="004F4AFF">
          <w:rPr>
            <w:rFonts w:asciiTheme="minorHAnsi" w:eastAsiaTheme="minorEastAsia" w:hAnsiTheme="minorHAnsi" w:cstheme="minorBidi"/>
            <w:noProof/>
            <w:sz w:val="22"/>
            <w:szCs w:val="22"/>
          </w:rPr>
          <w:tab/>
        </w:r>
        <w:r w:rsidR="004F4AFF" w:rsidRPr="006C3091">
          <w:rPr>
            <w:rStyle w:val="Hypertextovodkaz"/>
            <w:noProof/>
          </w:rPr>
          <w:t>Návod na použití držadla na pojistky s ochranným rukávem – typ DPM</w:t>
        </w:r>
        <w:r w:rsidR="004F4AFF">
          <w:rPr>
            <w:noProof/>
            <w:webHidden/>
          </w:rPr>
          <w:tab/>
        </w:r>
        <w:r w:rsidR="004F4AFF">
          <w:rPr>
            <w:noProof/>
            <w:webHidden/>
          </w:rPr>
          <w:fldChar w:fldCharType="begin"/>
        </w:r>
        <w:r w:rsidR="004F4AFF">
          <w:rPr>
            <w:noProof/>
            <w:webHidden/>
          </w:rPr>
          <w:instrText xml:space="preserve"> PAGEREF _Toc349132599 \h </w:instrText>
        </w:r>
        <w:r w:rsidR="004F4AFF">
          <w:rPr>
            <w:noProof/>
            <w:webHidden/>
          </w:rPr>
        </w:r>
        <w:r w:rsidR="004F4AFF">
          <w:rPr>
            <w:noProof/>
            <w:webHidden/>
          </w:rPr>
          <w:fldChar w:fldCharType="separate"/>
        </w:r>
        <w:r w:rsidR="004F4AFF">
          <w:rPr>
            <w:noProof/>
            <w:webHidden/>
          </w:rPr>
          <w:t>8</w:t>
        </w:r>
        <w:r w:rsidR="004F4AFF">
          <w:rPr>
            <w:noProof/>
            <w:webHidden/>
          </w:rPr>
          <w:fldChar w:fldCharType="end"/>
        </w:r>
      </w:hyperlink>
    </w:p>
    <w:p w14:paraId="28CC2511" w14:textId="77777777" w:rsidR="00372D63" w:rsidRDefault="00424066" w:rsidP="00763686">
      <w:pPr>
        <w:pStyle w:val="Textodstavec"/>
      </w:pPr>
      <w:r>
        <w:fldChar w:fldCharType="end"/>
      </w:r>
    </w:p>
    <w:p w14:paraId="28CC2512" w14:textId="77777777" w:rsidR="00372D63" w:rsidRDefault="00372D63" w:rsidP="003F375C">
      <w:pPr>
        <w:pStyle w:val="Nadpis1"/>
      </w:pPr>
      <w:r>
        <w:br w:type="page"/>
      </w:r>
      <w:bookmarkStart w:id="6" w:name="_Toc149718699"/>
      <w:bookmarkStart w:id="7" w:name="_Toc285017134"/>
      <w:bookmarkStart w:id="8" w:name="_Toc349132583"/>
      <w:r w:rsidRPr="002521F1">
        <w:lastRenderedPageBreak/>
        <w:t>Účel</w:t>
      </w:r>
      <w:bookmarkEnd w:id="6"/>
      <w:bookmarkEnd w:id="7"/>
      <w:bookmarkEnd w:id="8"/>
    </w:p>
    <w:p w14:paraId="28CC2513" w14:textId="77777777" w:rsidR="00B841EE" w:rsidRPr="00B841EE" w:rsidRDefault="00B841EE" w:rsidP="00B841EE">
      <w:pPr>
        <w:pStyle w:val="Textodstavec"/>
      </w:pPr>
    </w:p>
    <w:p w14:paraId="28CC2514" w14:textId="77777777" w:rsidR="00787053" w:rsidRPr="00787053" w:rsidRDefault="00787053" w:rsidP="00286852">
      <w:pPr>
        <w:jc w:val="both"/>
      </w:pPr>
      <w:r w:rsidRPr="00787053">
        <w:t xml:space="preserve">Tento MPBP stanoví pravidla pro výměnu výkonových pojistek na zařízení nízkého napětí. </w:t>
      </w:r>
    </w:p>
    <w:p w14:paraId="28CC2515" w14:textId="51C4149E" w:rsidR="00787053" w:rsidRPr="00787053" w:rsidRDefault="00787053" w:rsidP="00286852">
      <w:pPr>
        <w:jc w:val="both"/>
      </w:pPr>
      <w:r w:rsidRPr="00787053">
        <w:t>Tento MPBP je zpracován na základě nor</w:t>
      </w:r>
      <w:r>
        <w:t>e</w:t>
      </w:r>
      <w:r w:rsidRPr="00787053">
        <w:t>m ČSN EN 50 110-1</w:t>
      </w:r>
      <w:r>
        <w:t xml:space="preserve"> a </w:t>
      </w:r>
      <w:r w:rsidRPr="00787053">
        <w:t xml:space="preserve">PNE 33 0000-6_ed. 2. Znalost MPBP musí být pravidelně 1 x za 3 roky, zpravidla v rámci zkoušek dle </w:t>
      </w:r>
      <w:proofErr w:type="spellStart"/>
      <w:r w:rsidRPr="00787053">
        <w:t>Vyhl</w:t>
      </w:r>
      <w:proofErr w:type="spellEnd"/>
      <w:r w:rsidRPr="00787053">
        <w:t xml:space="preserve">. </w:t>
      </w:r>
      <w:r w:rsidR="00991721">
        <w:t xml:space="preserve">č. </w:t>
      </w:r>
      <w:r w:rsidRPr="00787053">
        <w:t>50/</w:t>
      </w:r>
      <w:r w:rsidR="00991721">
        <w:t>19</w:t>
      </w:r>
      <w:r w:rsidRPr="00787053">
        <w:t>78 Sb. školena a přezkoušena u těch pracovníků, kteří budou touto činností písemně pověřeni dle</w:t>
      </w:r>
      <w:bookmarkStart w:id="9" w:name="_GoBack"/>
      <w:bookmarkEnd w:id="9"/>
      <w:r w:rsidRPr="00787053">
        <w:t xml:space="preserve"> ESCZ-PP-054 Dokumentace k zajištění BOZP v E.ON Servisní, s.r.o</w:t>
      </w:r>
    </w:p>
    <w:p w14:paraId="28CC2516" w14:textId="77777777" w:rsidR="00787053" w:rsidRPr="00787053" w:rsidRDefault="00787053" w:rsidP="00286852">
      <w:pPr>
        <w:jc w:val="both"/>
      </w:pPr>
      <w:r w:rsidRPr="00787053">
        <w:t>Tento MPBP neřeší vyhledání a určení příčiny přetavení pojistkové vložky.</w:t>
      </w:r>
    </w:p>
    <w:p w14:paraId="28CC2517" w14:textId="77777777" w:rsidR="00372D63" w:rsidRDefault="00372D63" w:rsidP="00286852">
      <w:pPr>
        <w:pStyle w:val="Nadpis1"/>
        <w:jc w:val="both"/>
      </w:pPr>
      <w:bookmarkStart w:id="10" w:name="_Toc285017135"/>
      <w:bookmarkStart w:id="11" w:name="_Toc349132584"/>
      <w:r>
        <w:t>Oblast působnosti</w:t>
      </w:r>
      <w:bookmarkEnd w:id="10"/>
      <w:bookmarkEnd w:id="11"/>
    </w:p>
    <w:p w14:paraId="28CC2518" w14:textId="77777777" w:rsidR="00B841EE" w:rsidRPr="00B841EE" w:rsidRDefault="00B841EE" w:rsidP="00B841EE">
      <w:pPr>
        <w:pStyle w:val="Textodstavec"/>
      </w:pPr>
    </w:p>
    <w:p w14:paraId="28CC2519" w14:textId="77777777" w:rsidR="00787053" w:rsidRPr="00787053" w:rsidRDefault="00787053" w:rsidP="00B841EE">
      <w:r w:rsidRPr="00787053">
        <w:t xml:space="preserve">Tento prováděcí pokyn platí pro pracovníky ESCZ. </w:t>
      </w:r>
    </w:p>
    <w:p w14:paraId="28CC251A" w14:textId="77777777" w:rsidR="00372D63" w:rsidRDefault="00372D63" w:rsidP="003F375C">
      <w:pPr>
        <w:pStyle w:val="Nadpis1"/>
      </w:pPr>
      <w:bookmarkStart w:id="12" w:name="_Toc285017136"/>
      <w:bookmarkStart w:id="13" w:name="_Toc349132585"/>
      <w:proofErr w:type="gramStart"/>
      <w:r>
        <w:t>Pojmy - definice</w:t>
      </w:r>
      <w:proofErr w:type="gramEnd"/>
      <w:r>
        <w:t xml:space="preserve"> a zkratky</w:t>
      </w:r>
      <w:bookmarkEnd w:id="12"/>
      <w:bookmarkEnd w:id="13"/>
    </w:p>
    <w:p w14:paraId="28CC251B" w14:textId="77777777" w:rsidR="00B841EE" w:rsidRPr="00B841EE" w:rsidRDefault="00B841EE" w:rsidP="00B841EE">
      <w:pPr>
        <w:pStyle w:val="Textodstavec"/>
      </w:pPr>
    </w:p>
    <w:tbl>
      <w:tblPr>
        <w:tblW w:w="907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814"/>
        <w:gridCol w:w="7257"/>
      </w:tblGrid>
      <w:tr w:rsidR="00372D63" w14:paraId="28CC251E" w14:textId="77777777" w:rsidTr="00CA427F">
        <w:trPr>
          <w:tblHeader/>
        </w:trPr>
        <w:tc>
          <w:tcPr>
            <w:tcW w:w="1814" w:type="dxa"/>
            <w:tcBorders>
              <w:top w:val="single" w:sz="12" w:space="0" w:color="auto"/>
              <w:bottom w:val="single" w:sz="12" w:space="0" w:color="auto"/>
            </w:tcBorders>
          </w:tcPr>
          <w:p w14:paraId="28CC251C" w14:textId="77777777" w:rsidR="00372D63" w:rsidRDefault="00372D63" w:rsidP="00CC510D">
            <w:pPr>
              <w:pStyle w:val="Tabulkatun"/>
            </w:pPr>
            <w:r>
              <w:t>Pojem / Zkratka</w:t>
            </w:r>
          </w:p>
        </w:tc>
        <w:tc>
          <w:tcPr>
            <w:tcW w:w="7257" w:type="dxa"/>
            <w:tcBorders>
              <w:top w:val="single" w:sz="12" w:space="0" w:color="auto"/>
              <w:bottom w:val="single" w:sz="12" w:space="0" w:color="auto"/>
            </w:tcBorders>
          </w:tcPr>
          <w:p w14:paraId="28CC251D" w14:textId="77777777" w:rsidR="00372D63" w:rsidRDefault="00372D63" w:rsidP="00CC510D">
            <w:pPr>
              <w:pStyle w:val="Tabulkatun"/>
            </w:pPr>
            <w:r>
              <w:t>Definice</w:t>
            </w:r>
          </w:p>
        </w:tc>
      </w:tr>
      <w:tr w:rsidR="00993B46" w14:paraId="28CC2521" w14:textId="77777777" w:rsidTr="00CA427F">
        <w:tc>
          <w:tcPr>
            <w:tcW w:w="1814" w:type="dxa"/>
          </w:tcPr>
          <w:p w14:paraId="28CC251F" w14:textId="77777777" w:rsidR="00993B46" w:rsidRPr="00FE20B5" w:rsidRDefault="00993B46" w:rsidP="00BD08BF">
            <w:pPr>
              <w:rPr>
                <w:b/>
                <w:bCs/>
              </w:rPr>
            </w:pPr>
            <w:r w:rsidRPr="00FE20B5">
              <w:rPr>
                <w:b/>
                <w:bCs/>
              </w:rPr>
              <w:t>MPBP</w:t>
            </w:r>
          </w:p>
        </w:tc>
        <w:tc>
          <w:tcPr>
            <w:tcW w:w="7257" w:type="dxa"/>
          </w:tcPr>
          <w:p w14:paraId="28CC2520" w14:textId="77777777" w:rsidR="00993B46" w:rsidRPr="00FE20B5" w:rsidRDefault="00993B46" w:rsidP="00993B46">
            <w:pPr>
              <w:jc w:val="both"/>
            </w:pPr>
            <w:r w:rsidRPr="00FE20B5">
              <w:t>Místní pracovní a bezpečnostní předpis</w:t>
            </w:r>
          </w:p>
        </w:tc>
      </w:tr>
      <w:tr w:rsidR="00993B46" w14:paraId="28CC2524" w14:textId="77777777" w:rsidTr="00CA427F">
        <w:trPr>
          <w:cantSplit/>
        </w:trPr>
        <w:tc>
          <w:tcPr>
            <w:tcW w:w="1814" w:type="dxa"/>
          </w:tcPr>
          <w:p w14:paraId="28CC2522" w14:textId="77777777" w:rsidR="00993B46" w:rsidRPr="00FE20B5" w:rsidRDefault="00993B46" w:rsidP="00BD08BF">
            <w:pPr>
              <w:rPr>
                <w:b/>
                <w:bCs/>
              </w:rPr>
            </w:pPr>
            <w:r w:rsidRPr="00FE20B5">
              <w:rPr>
                <w:b/>
                <w:bCs/>
              </w:rPr>
              <w:t>ČSN</w:t>
            </w:r>
          </w:p>
        </w:tc>
        <w:tc>
          <w:tcPr>
            <w:tcW w:w="7257" w:type="dxa"/>
          </w:tcPr>
          <w:p w14:paraId="28CC2523" w14:textId="77777777" w:rsidR="00993B46" w:rsidRPr="00FE20B5" w:rsidRDefault="00993B46" w:rsidP="00BD08BF">
            <w:pPr>
              <w:jc w:val="both"/>
            </w:pPr>
            <w:r w:rsidRPr="00FE20B5">
              <w:t>Česká technická norma</w:t>
            </w:r>
          </w:p>
        </w:tc>
      </w:tr>
      <w:tr w:rsidR="00993B46" w14:paraId="28CC2527" w14:textId="77777777" w:rsidTr="00CA427F">
        <w:trPr>
          <w:cantSplit/>
        </w:trPr>
        <w:tc>
          <w:tcPr>
            <w:tcW w:w="1814" w:type="dxa"/>
          </w:tcPr>
          <w:p w14:paraId="28CC2525" w14:textId="77777777" w:rsidR="00993B46" w:rsidRPr="00FE20B5" w:rsidRDefault="00993B46" w:rsidP="00BD08BF">
            <w:pPr>
              <w:jc w:val="both"/>
              <w:rPr>
                <w:b/>
                <w:bCs/>
              </w:rPr>
            </w:pPr>
            <w:r w:rsidRPr="00FE20B5">
              <w:rPr>
                <w:b/>
                <w:bCs/>
              </w:rPr>
              <w:t>PNE</w:t>
            </w:r>
          </w:p>
        </w:tc>
        <w:tc>
          <w:tcPr>
            <w:tcW w:w="7257" w:type="dxa"/>
          </w:tcPr>
          <w:p w14:paraId="28CC2526" w14:textId="77777777" w:rsidR="00993B46" w:rsidRPr="00FE20B5" w:rsidRDefault="00993B46" w:rsidP="00BD08BF">
            <w:pPr>
              <w:jc w:val="both"/>
              <w:rPr>
                <w:bCs/>
              </w:rPr>
            </w:pPr>
            <w:r w:rsidRPr="00FE20B5">
              <w:rPr>
                <w:bCs/>
              </w:rPr>
              <w:t>Podniková norma energetiky</w:t>
            </w:r>
          </w:p>
        </w:tc>
      </w:tr>
      <w:tr w:rsidR="00993B46" w14:paraId="28CC252A" w14:textId="77777777" w:rsidTr="00CA427F">
        <w:tc>
          <w:tcPr>
            <w:tcW w:w="1814" w:type="dxa"/>
          </w:tcPr>
          <w:p w14:paraId="28CC2528" w14:textId="77777777" w:rsidR="00993B46" w:rsidRPr="00FE20B5" w:rsidRDefault="00993B46" w:rsidP="00BD08BF">
            <w:pPr>
              <w:rPr>
                <w:b/>
                <w:bCs/>
              </w:rPr>
            </w:pPr>
            <w:r w:rsidRPr="00FE20B5">
              <w:rPr>
                <w:b/>
                <w:bCs/>
              </w:rPr>
              <w:t>NN</w:t>
            </w:r>
          </w:p>
        </w:tc>
        <w:tc>
          <w:tcPr>
            <w:tcW w:w="7257" w:type="dxa"/>
          </w:tcPr>
          <w:p w14:paraId="28CC2529" w14:textId="77777777" w:rsidR="00993B46" w:rsidRPr="00FE20B5" w:rsidRDefault="00993B46" w:rsidP="00BD08BF">
            <w:pPr>
              <w:jc w:val="both"/>
            </w:pPr>
            <w:r w:rsidRPr="00FE20B5">
              <w:t>Nízké napětí</w:t>
            </w:r>
          </w:p>
        </w:tc>
      </w:tr>
      <w:tr w:rsidR="00F62E3D" w14:paraId="28CC252D" w14:textId="77777777" w:rsidTr="00CA427F">
        <w:tc>
          <w:tcPr>
            <w:tcW w:w="1814" w:type="dxa"/>
          </w:tcPr>
          <w:p w14:paraId="28CC252B" w14:textId="77777777" w:rsidR="00F62E3D" w:rsidRPr="00286852" w:rsidRDefault="00F62E3D" w:rsidP="00BF15E5">
            <w:pPr>
              <w:pStyle w:val="Tabulkanormln"/>
              <w:rPr>
                <w:b/>
                <w:sz w:val="20"/>
                <w:szCs w:val="20"/>
              </w:rPr>
            </w:pPr>
            <w:r w:rsidRPr="00286852">
              <w:rPr>
                <w:b/>
                <w:sz w:val="20"/>
                <w:szCs w:val="20"/>
              </w:rPr>
              <w:t>Pracovník</w:t>
            </w:r>
          </w:p>
        </w:tc>
        <w:tc>
          <w:tcPr>
            <w:tcW w:w="7257" w:type="dxa"/>
          </w:tcPr>
          <w:p w14:paraId="28CC252C" w14:textId="77777777" w:rsidR="00F62E3D" w:rsidRPr="00286852" w:rsidRDefault="00F62E3D" w:rsidP="00BF15E5">
            <w:pPr>
              <w:pStyle w:val="Tabulkanormln"/>
              <w:rPr>
                <w:sz w:val="20"/>
                <w:szCs w:val="20"/>
              </w:rPr>
            </w:pPr>
            <w:r w:rsidRPr="00286852">
              <w:rPr>
                <w:sz w:val="20"/>
                <w:szCs w:val="20"/>
              </w:rPr>
              <w:t xml:space="preserve">Zaměstnanec E.ON Servisní, s.r.o. s odpovídající elektrotechnickou kvalifikací a zdravotní způsobilostí, pověřený konečnou odpovědností za </w:t>
            </w:r>
            <w:proofErr w:type="gramStart"/>
            <w:r w:rsidRPr="00286852">
              <w:rPr>
                <w:sz w:val="20"/>
                <w:szCs w:val="20"/>
              </w:rPr>
              <w:t>přidělenou  pracovní</w:t>
            </w:r>
            <w:proofErr w:type="gramEnd"/>
            <w:r w:rsidRPr="00286852">
              <w:rPr>
                <w:sz w:val="20"/>
                <w:szCs w:val="20"/>
              </w:rPr>
              <w:t xml:space="preserve"> činnost při dodržování všech podmínek bezpečné práce pro dané pracoviště</w:t>
            </w:r>
          </w:p>
        </w:tc>
      </w:tr>
      <w:tr w:rsidR="00F62E3D" w14:paraId="28CC2530" w14:textId="77777777" w:rsidTr="00CA427F">
        <w:tc>
          <w:tcPr>
            <w:tcW w:w="1814" w:type="dxa"/>
          </w:tcPr>
          <w:p w14:paraId="28CC252E" w14:textId="77777777" w:rsidR="00F62E3D" w:rsidRPr="005F7C58" w:rsidRDefault="00F62E3D" w:rsidP="00BF15E5">
            <w:pPr>
              <w:pStyle w:val="Tabulkanormln"/>
              <w:rPr>
                <w:b/>
                <w:sz w:val="20"/>
                <w:szCs w:val="20"/>
              </w:rPr>
            </w:pPr>
            <w:proofErr w:type="spellStart"/>
            <w:r>
              <w:rPr>
                <w:b/>
                <w:sz w:val="20"/>
                <w:szCs w:val="20"/>
              </w:rPr>
              <w:t>V</w:t>
            </w:r>
            <w:r w:rsidRPr="00955137">
              <w:rPr>
                <w:b/>
                <w:sz w:val="20"/>
                <w:szCs w:val="20"/>
              </w:rPr>
              <w:t>yhl</w:t>
            </w:r>
            <w:proofErr w:type="spellEnd"/>
            <w:r w:rsidRPr="00955137">
              <w:rPr>
                <w:b/>
                <w:sz w:val="20"/>
                <w:szCs w:val="20"/>
              </w:rPr>
              <w:t>. č. 50/</w:t>
            </w:r>
            <w:r>
              <w:rPr>
                <w:b/>
                <w:sz w:val="20"/>
                <w:szCs w:val="20"/>
              </w:rPr>
              <w:t>19</w:t>
            </w:r>
            <w:r w:rsidRPr="00955137">
              <w:rPr>
                <w:b/>
                <w:sz w:val="20"/>
                <w:szCs w:val="20"/>
              </w:rPr>
              <w:t>78 Sb.</w:t>
            </w:r>
          </w:p>
        </w:tc>
        <w:tc>
          <w:tcPr>
            <w:tcW w:w="7257" w:type="dxa"/>
          </w:tcPr>
          <w:p w14:paraId="28CC252F" w14:textId="77777777" w:rsidR="00F62E3D" w:rsidRPr="005F7C58" w:rsidRDefault="00F62E3D" w:rsidP="00BF15E5">
            <w:pPr>
              <w:pStyle w:val="Tabulkanormln"/>
              <w:rPr>
                <w:sz w:val="20"/>
                <w:szCs w:val="20"/>
              </w:rPr>
            </w:pPr>
            <w:r>
              <w:rPr>
                <w:sz w:val="20"/>
                <w:szCs w:val="20"/>
              </w:rPr>
              <w:t>V</w:t>
            </w:r>
            <w:r w:rsidRPr="00A70AD2">
              <w:rPr>
                <w:sz w:val="20"/>
                <w:szCs w:val="20"/>
              </w:rPr>
              <w:t>yhláška ČÚBP a ČBÚ č. 50/1978 Sb. o odborné způsobilosti v elektrotechnice</w:t>
            </w:r>
          </w:p>
        </w:tc>
      </w:tr>
      <w:tr w:rsidR="00F62E3D" w14:paraId="28CC2533" w14:textId="77777777" w:rsidTr="00CA427F">
        <w:tc>
          <w:tcPr>
            <w:tcW w:w="1814" w:type="dxa"/>
          </w:tcPr>
          <w:p w14:paraId="28CC2531" w14:textId="77777777" w:rsidR="00F62E3D" w:rsidRPr="00FE20B5" w:rsidRDefault="00F62E3D" w:rsidP="00FE20B5">
            <w:pPr>
              <w:rPr>
                <w:b/>
                <w:bCs/>
              </w:rPr>
            </w:pPr>
            <w:r w:rsidRPr="00FE20B5">
              <w:rPr>
                <w:b/>
                <w:bCs/>
              </w:rPr>
              <w:t>ESCZ</w:t>
            </w:r>
          </w:p>
        </w:tc>
        <w:tc>
          <w:tcPr>
            <w:tcW w:w="7257" w:type="dxa"/>
          </w:tcPr>
          <w:p w14:paraId="28CC2532" w14:textId="77777777" w:rsidR="00F62E3D" w:rsidRPr="00FE20B5" w:rsidRDefault="00F62E3D" w:rsidP="00FE20B5">
            <w:pPr>
              <w:jc w:val="both"/>
              <w:rPr>
                <w:bCs/>
              </w:rPr>
            </w:pPr>
            <w:r>
              <w:rPr>
                <w:bCs/>
              </w:rPr>
              <w:t>E.ON Servisní, s</w:t>
            </w:r>
            <w:r w:rsidRPr="00FE20B5">
              <w:rPr>
                <w:bCs/>
              </w:rPr>
              <w:t>.r.o.</w:t>
            </w:r>
          </w:p>
        </w:tc>
      </w:tr>
      <w:tr w:rsidR="00F62E3D" w14:paraId="28CC2536" w14:textId="77777777" w:rsidTr="00CA427F">
        <w:tc>
          <w:tcPr>
            <w:tcW w:w="1814" w:type="dxa"/>
          </w:tcPr>
          <w:p w14:paraId="28CC2534" w14:textId="77777777" w:rsidR="00F62E3D" w:rsidRPr="00FE20B5" w:rsidRDefault="00F62E3D" w:rsidP="00FE20B5">
            <w:pPr>
              <w:rPr>
                <w:b/>
                <w:bCs/>
              </w:rPr>
            </w:pPr>
            <w:r w:rsidRPr="00FE20B5">
              <w:rPr>
                <w:b/>
                <w:bCs/>
              </w:rPr>
              <w:t>ECZR</w:t>
            </w:r>
          </w:p>
        </w:tc>
        <w:tc>
          <w:tcPr>
            <w:tcW w:w="7257" w:type="dxa"/>
          </w:tcPr>
          <w:p w14:paraId="28CC2535" w14:textId="77777777" w:rsidR="00F62E3D" w:rsidRPr="00FE20B5" w:rsidRDefault="00F62E3D" w:rsidP="00FE20B5">
            <w:pPr>
              <w:jc w:val="both"/>
              <w:rPr>
                <w:bCs/>
              </w:rPr>
            </w:pPr>
            <w:r w:rsidRPr="00FE20B5">
              <w:rPr>
                <w:bCs/>
              </w:rPr>
              <w:t>E.ON Česká republika, s.r.o.</w:t>
            </w:r>
          </w:p>
        </w:tc>
      </w:tr>
    </w:tbl>
    <w:p w14:paraId="28CC2537" w14:textId="77777777" w:rsidR="00372D63" w:rsidRPr="00B841EE" w:rsidRDefault="00372D63" w:rsidP="003F375C">
      <w:pPr>
        <w:pStyle w:val="Nadpis1"/>
      </w:pPr>
      <w:bookmarkStart w:id="14" w:name="_Toc285017137"/>
      <w:bookmarkStart w:id="15" w:name="_Toc349132586"/>
      <w:r w:rsidRPr="00B841EE">
        <w:t>Popis činností a pravidel</w:t>
      </w:r>
      <w:bookmarkEnd w:id="14"/>
      <w:bookmarkEnd w:id="15"/>
    </w:p>
    <w:p w14:paraId="28CC2538" w14:textId="77777777" w:rsidR="002731C4" w:rsidRPr="00B841EE" w:rsidRDefault="002731C4" w:rsidP="002731C4">
      <w:pPr>
        <w:pStyle w:val="Nadpis2"/>
      </w:pPr>
      <w:bookmarkStart w:id="16" w:name="_Toc330194520"/>
      <w:bookmarkStart w:id="17" w:name="_Toc349132587"/>
      <w:r w:rsidRPr="00B841EE">
        <w:t>Ochranné a pracovní pomůcky, komunikační zařízení</w:t>
      </w:r>
      <w:bookmarkEnd w:id="16"/>
      <w:bookmarkEnd w:id="17"/>
    </w:p>
    <w:p w14:paraId="28CC2539" w14:textId="77777777" w:rsidR="002731C4" w:rsidRPr="00B841EE" w:rsidRDefault="002731C4" w:rsidP="002731C4">
      <w:pPr>
        <w:pStyle w:val="Odstavec"/>
        <w:ind w:firstLine="540"/>
        <w:rPr>
          <w:rFonts w:ascii="Arial" w:hAnsi="Arial" w:cs="Arial"/>
          <w:b/>
          <w:bCs/>
          <w:sz w:val="28"/>
        </w:rPr>
      </w:pPr>
    </w:p>
    <w:p w14:paraId="28CC253A" w14:textId="77777777" w:rsidR="002731C4" w:rsidRPr="00B841EE" w:rsidRDefault="002731C4" w:rsidP="006F0605">
      <w:pPr>
        <w:numPr>
          <w:ilvl w:val="0"/>
          <w:numId w:val="32"/>
        </w:numPr>
        <w:spacing w:after="60"/>
        <w:ind w:left="714" w:hanging="357"/>
      </w:pPr>
      <w:r w:rsidRPr="00B841EE">
        <w:t>dielektrická přilba s obličejovým štítem</w:t>
      </w:r>
    </w:p>
    <w:p w14:paraId="28CC253B" w14:textId="77777777" w:rsidR="002731C4" w:rsidRPr="004622FE" w:rsidRDefault="002731C4" w:rsidP="006F0605">
      <w:pPr>
        <w:numPr>
          <w:ilvl w:val="0"/>
          <w:numId w:val="32"/>
        </w:numPr>
        <w:spacing w:after="60"/>
        <w:ind w:left="714" w:hanging="357"/>
      </w:pPr>
      <w:r w:rsidRPr="004622FE">
        <w:t>vhodná</w:t>
      </w:r>
      <w:r w:rsidR="004622FE" w:rsidRPr="004622FE">
        <w:t xml:space="preserve"> ochranná</w:t>
      </w:r>
      <w:r w:rsidRPr="004622FE">
        <w:t xml:space="preserve"> obuv      </w:t>
      </w:r>
    </w:p>
    <w:p w14:paraId="28CC253C" w14:textId="77777777" w:rsidR="002731C4" w:rsidRPr="00B841EE" w:rsidRDefault="004622FE" w:rsidP="006F0605">
      <w:pPr>
        <w:numPr>
          <w:ilvl w:val="0"/>
          <w:numId w:val="32"/>
        </w:numPr>
        <w:spacing w:after="60"/>
        <w:ind w:left="714" w:hanging="357"/>
      </w:pPr>
      <w:r w:rsidRPr="004622FE">
        <w:t>ochranný</w:t>
      </w:r>
      <w:r w:rsidR="002731C4" w:rsidRPr="004622FE">
        <w:t xml:space="preserve"> oděv s odolností proti teplu a </w:t>
      </w:r>
      <w:proofErr w:type="spellStart"/>
      <w:r w:rsidR="002731C4" w:rsidRPr="004622FE">
        <w:t>plameni</w:t>
      </w:r>
      <w:proofErr w:type="spellEnd"/>
      <w:r w:rsidR="002731C4" w:rsidRPr="004622FE">
        <w:t xml:space="preserve"> dle ČSN EN 11612 vhodný pro práce pod napětím chránící před</w:t>
      </w:r>
      <w:r w:rsidR="002731C4" w:rsidRPr="00B841EE">
        <w:t xml:space="preserve"> tepelným účinkem elektrického oblouku dle ČSN EN 61482 a splňuje požadavky třídy 1 (4 </w:t>
      </w:r>
      <w:proofErr w:type="spellStart"/>
      <w:r w:rsidR="002731C4" w:rsidRPr="00B841EE">
        <w:t>kA</w:t>
      </w:r>
      <w:proofErr w:type="spellEnd"/>
      <w:r w:rsidR="002731C4" w:rsidRPr="00B841EE">
        <w:t>)</w:t>
      </w:r>
    </w:p>
    <w:p w14:paraId="28CC253D" w14:textId="77777777" w:rsidR="002731C4" w:rsidRPr="00B841EE" w:rsidRDefault="002731C4" w:rsidP="006F0605">
      <w:pPr>
        <w:numPr>
          <w:ilvl w:val="0"/>
          <w:numId w:val="32"/>
        </w:numPr>
        <w:spacing w:after="60"/>
        <w:ind w:left="714" w:hanging="357"/>
      </w:pPr>
      <w:r w:rsidRPr="00B841EE">
        <w:t xml:space="preserve">dielektrické rukavice minimálně třídy 00 vč. mechanické ochrany </w:t>
      </w:r>
    </w:p>
    <w:p w14:paraId="28CC253E" w14:textId="77777777" w:rsidR="002731C4" w:rsidRPr="00B841EE" w:rsidRDefault="002731C4" w:rsidP="006F0605">
      <w:pPr>
        <w:numPr>
          <w:ilvl w:val="0"/>
          <w:numId w:val="32"/>
        </w:numPr>
        <w:spacing w:after="60"/>
        <w:ind w:left="714" w:hanging="357"/>
      </w:pPr>
      <w:r w:rsidRPr="00B841EE">
        <w:t>drž</w:t>
      </w:r>
      <w:r w:rsidR="0068007F">
        <w:t>adlo</w:t>
      </w:r>
      <w:r w:rsidRPr="00B841EE">
        <w:t xml:space="preserve"> na nožové pojistky s ochranným rukávcem</w:t>
      </w:r>
    </w:p>
    <w:p w14:paraId="28CC253F" w14:textId="77777777" w:rsidR="002731C4" w:rsidRPr="00B841EE" w:rsidRDefault="002731C4" w:rsidP="006F0605">
      <w:pPr>
        <w:numPr>
          <w:ilvl w:val="0"/>
          <w:numId w:val="32"/>
        </w:numPr>
        <w:spacing w:after="60"/>
        <w:ind w:left="714" w:hanging="357"/>
      </w:pPr>
      <w:r w:rsidRPr="00B841EE">
        <w:t>zkoušečka NN</w:t>
      </w:r>
    </w:p>
    <w:p w14:paraId="28CC2540" w14:textId="77777777" w:rsidR="002731C4" w:rsidRPr="00B841EE" w:rsidRDefault="002731C4" w:rsidP="006F0605">
      <w:pPr>
        <w:numPr>
          <w:ilvl w:val="0"/>
          <w:numId w:val="32"/>
        </w:numPr>
        <w:spacing w:after="60"/>
        <w:ind w:left="714" w:hanging="357"/>
      </w:pPr>
      <w:r w:rsidRPr="00B841EE">
        <w:t>kapesní vysílačka nebo mobilní telefon</w:t>
      </w:r>
    </w:p>
    <w:p w14:paraId="28CC2541" w14:textId="77777777" w:rsidR="002731C4" w:rsidRPr="00B841EE" w:rsidRDefault="002731C4" w:rsidP="002731C4">
      <w:pPr>
        <w:pStyle w:val="Nadpis2"/>
      </w:pPr>
      <w:bookmarkStart w:id="18" w:name="_Toc330194519"/>
      <w:bookmarkStart w:id="19" w:name="_Toc349132588"/>
      <w:r w:rsidRPr="00B841EE">
        <w:t>Kvalifikace pracovníků a jejich počet</w:t>
      </w:r>
      <w:bookmarkEnd w:id="18"/>
      <w:bookmarkEnd w:id="19"/>
    </w:p>
    <w:p w14:paraId="28CC2542" w14:textId="77777777" w:rsidR="00B841EE" w:rsidRDefault="00B841EE" w:rsidP="00B841EE"/>
    <w:p w14:paraId="28CC2543" w14:textId="77777777" w:rsidR="002731C4" w:rsidRPr="00B841EE" w:rsidRDefault="002731C4" w:rsidP="00B841EE">
      <w:r w:rsidRPr="00B841EE">
        <w:t>Práci smí provádět výhradně pracovníci písemně pověřeni a přezkoušeni podle tohoto MPBP</w:t>
      </w:r>
      <w:r w:rsidR="004622FE">
        <w:t>.</w:t>
      </w:r>
      <w:r w:rsidRPr="00B841EE">
        <w:t xml:space="preserve"> </w:t>
      </w:r>
    </w:p>
    <w:p w14:paraId="28CC2544" w14:textId="77777777" w:rsidR="00B841EE" w:rsidRPr="00B841EE" w:rsidRDefault="00B841EE" w:rsidP="00B841EE">
      <w:pPr>
        <w:pStyle w:val="Nadpis2"/>
      </w:pPr>
      <w:bookmarkStart w:id="20" w:name="_Toc330194522"/>
      <w:bookmarkStart w:id="21" w:name="_Toc349132589"/>
      <w:r w:rsidRPr="00B841EE">
        <w:lastRenderedPageBreak/>
        <w:t>Pracovní postup</w:t>
      </w:r>
      <w:bookmarkEnd w:id="20"/>
      <w:bookmarkEnd w:id="21"/>
    </w:p>
    <w:p w14:paraId="28CC2545" w14:textId="77777777" w:rsidR="00B841EE" w:rsidRPr="00B841EE" w:rsidRDefault="00B841EE" w:rsidP="00B841EE">
      <w:pPr>
        <w:pStyle w:val="Textodstavec"/>
      </w:pPr>
    </w:p>
    <w:p w14:paraId="28CC2546" w14:textId="77777777" w:rsidR="00B841EE" w:rsidRPr="00B841EE" w:rsidRDefault="00B841EE" w:rsidP="00B841EE">
      <w:r w:rsidRPr="00B841EE">
        <w:t>Jedná se o běžnou práci pod napětím ve smyslu ČSN EN 50 110-1, PNE 33 0000-6 ed.2 kap. 6.1.3, kterou dále zpřesňuje tento MPBP.</w:t>
      </w:r>
    </w:p>
    <w:p w14:paraId="28CC2547" w14:textId="77777777" w:rsidR="00B841EE" w:rsidRDefault="00B841EE" w:rsidP="00B841EE">
      <w:pPr>
        <w:pStyle w:val="Nadpis3"/>
      </w:pPr>
      <w:bookmarkStart w:id="22" w:name="_Toc349132590"/>
      <w:r w:rsidRPr="00B841EE">
        <w:t>Výměna pojistkových vložek – obecné zásady</w:t>
      </w:r>
      <w:bookmarkEnd w:id="22"/>
    </w:p>
    <w:p w14:paraId="28CC2548" w14:textId="77777777" w:rsidR="00B841EE" w:rsidRPr="00B841EE" w:rsidRDefault="00B841EE" w:rsidP="00B841EE">
      <w:pPr>
        <w:pStyle w:val="Textodstavec"/>
      </w:pPr>
    </w:p>
    <w:p w14:paraId="28CC2549" w14:textId="77777777" w:rsidR="00B841EE" w:rsidRPr="00B841EE" w:rsidRDefault="00B841EE" w:rsidP="006F0605">
      <w:pPr>
        <w:numPr>
          <w:ilvl w:val="0"/>
          <w:numId w:val="33"/>
        </w:numPr>
        <w:spacing w:after="60"/>
        <w:ind w:left="714" w:hanging="357"/>
      </w:pPr>
      <w:r w:rsidRPr="00B841EE">
        <w:t xml:space="preserve">V síti NN je v řadě případů obtížné splnit podmínku výměny pojistek v beznapěťovém stavu a bez zatížení. Tento MPBP stanovuje postup výměny pojistkových </w:t>
      </w:r>
      <w:r w:rsidR="002B2FDF">
        <w:t>vložek</w:t>
      </w:r>
      <w:r w:rsidRPr="00B841EE">
        <w:t xml:space="preserve"> v zařízení NN tak, že jsou dodržena všechna pravidla BOZP a nedochází přitom k nadbytečnému omezování dodávky elektřiny odběratelům.</w:t>
      </w:r>
    </w:p>
    <w:p w14:paraId="28CC254A" w14:textId="77777777" w:rsidR="00B841EE" w:rsidRPr="00B841EE" w:rsidRDefault="00B841EE" w:rsidP="006F0605">
      <w:pPr>
        <w:numPr>
          <w:ilvl w:val="0"/>
          <w:numId w:val="33"/>
        </w:numPr>
        <w:spacing w:after="60"/>
        <w:ind w:left="714" w:hanging="357"/>
      </w:pPr>
      <w:r w:rsidRPr="00B841EE">
        <w:t>I přes výše uvedené se pojistkové vložky přednostně vyměňují v elektrickém obvodu bez zatížení a pokud možno také bez napětí.</w:t>
      </w:r>
    </w:p>
    <w:p w14:paraId="28CC254B" w14:textId="77777777" w:rsidR="00B841EE" w:rsidRPr="00B841EE" w:rsidRDefault="00B841EE" w:rsidP="006F0605">
      <w:pPr>
        <w:numPr>
          <w:ilvl w:val="0"/>
          <w:numId w:val="33"/>
        </w:numPr>
        <w:spacing w:after="60"/>
        <w:ind w:left="714" w:hanging="357"/>
      </w:pPr>
      <w:r w:rsidRPr="00B841EE">
        <w:t>Vyměněné pojistkové vložky musí odpovídat svými parametry a typem údajům v technické dokumentaci sítě.</w:t>
      </w:r>
    </w:p>
    <w:p w14:paraId="28CC254C" w14:textId="77777777" w:rsidR="00B841EE" w:rsidRPr="00B841EE" w:rsidRDefault="00B841EE" w:rsidP="006F0605">
      <w:pPr>
        <w:numPr>
          <w:ilvl w:val="0"/>
          <w:numId w:val="33"/>
        </w:numPr>
        <w:spacing w:after="60"/>
        <w:ind w:left="714" w:hanging="357"/>
      </w:pPr>
      <w:r w:rsidRPr="00B841EE">
        <w:t>Oprava pojistkových vložek je zakázána.</w:t>
      </w:r>
    </w:p>
    <w:p w14:paraId="28CC254D" w14:textId="77777777" w:rsidR="00B841EE" w:rsidRDefault="00B841EE" w:rsidP="00970FE5">
      <w:pPr>
        <w:pStyle w:val="Nadpis3"/>
      </w:pPr>
      <w:bookmarkStart w:id="23" w:name="_Toc349132591"/>
      <w:r w:rsidRPr="00B841EE">
        <w:t xml:space="preserve">Výměna </w:t>
      </w:r>
      <w:r w:rsidR="005B4D0A">
        <w:t>vložek</w:t>
      </w:r>
      <w:r w:rsidRPr="00B841EE">
        <w:t xml:space="preserve"> přístrojových a závitových pojistek NN</w:t>
      </w:r>
      <w:bookmarkEnd w:id="23"/>
    </w:p>
    <w:p w14:paraId="28CC254E" w14:textId="77777777" w:rsidR="00970FE5" w:rsidRPr="00970FE5" w:rsidRDefault="00970FE5" w:rsidP="00970FE5">
      <w:pPr>
        <w:pStyle w:val="Textodstavec"/>
      </w:pPr>
    </w:p>
    <w:p w14:paraId="28CC254F" w14:textId="77777777" w:rsidR="00B841EE" w:rsidRPr="00994CAB" w:rsidRDefault="00B841EE" w:rsidP="004622FE">
      <w:pPr>
        <w:numPr>
          <w:ilvl w:val="0"/>
          <w:numId w:val="33"/>
        </w:numPr>
        <w:spacing w:after="60"/>
        <w:ind w:left="714" w:hanging="357"/>
      </w:pPr>
      <w:r w:rsidRPr="00994CAB">
        <w:t xml:space="preserve">Závitové a přístrojové pojistkové vložky smí vyměňovat osoba </w:t>
      </w:r>
      <w:r w:rsidR="004603D7" w:rsidRPr="00994CAB">
        <w:t xml:space="preserve">znalá </w:t>
      </w:r>
      <w:r w:rsidR="004622FE" w:rsidRPr="00994CAB">
        <w:t xml:space="preserve">(min. </w:t>
      </w:r>
      <w:r w:rsidR="004603D7" w:rsidRPr="00994CAB">
        <w:t>§ 5</w:t>
      </w:r>
      <w:r w:rsidR="004622FE" w:rsidRPr="00994CAB">
        <w:t xml:space="preserve"> </w:t>
      </w:r>
      <w:r w:rsidR="00991721" w:rsidRPr="00994CAB">
        <w:t xml:space="preserve">podle </w:t>
      </w:r>
      <w:proofErr w:type="spellStart"/>
      <w:r w:rsidR="00991721" w:rsidRPr="00994CAB">
        <w:t>V</w:t>
      </w:r>
      <w:r w:rsidR="004622FE" w:rsidRPr="00994CAB">
        <w:t>yhl</w:t>
      </w:r>
      <w:proofErr w:type="spellEnd"/>
      <w:r w:rsidR="004622FE" w:rsidRPr="00994CAB">
        <w:t>.</w:t>
      </w:r>
      <w:r w:rsidR="00991721" w:rsidRPr="00994CAB">
        <w:t xml:space="preserve"> č. </w:t>
      </w:r>
      <w:r w:rsidR="004622FE" w:rsidRPr="00994CAB">
        <w:t xml:space="preserve"> 50/1978 Sb.)</w:t>
      </w:r>
      <w:r w:rsidR="00E13E12" w:rsidRPr="00994CAB">
        <w:t xml:space="preserve"> při použití předepsaných OOPP</w:t>
      </w:r>
      <w:r w:rsidR="004622FE" w:rsidRPr="00994CAB">
        <w:t xml:space="preserve"> včetně dielektrických rukavic s mechanickou ochranou.</w:t>
      </w:r>
    </w:p>
    <w:p w14:paraId="28CC2550" w14:textId="77777777" w:rsidR="00B841EE" w:rsidRPr="00994CAB" w:rsidRDefault="00B841EE" w:rsidP="006F0605">
      <w:pPr>
        <w:pStyle w:val="Nadpis3"/>
      </w:pPr>
      <w:bookmarkStart w:id="24" w:name="_Toc349132592"/>
      <w:r w:rsidRPr="00994CAB">
        <w:t xml:space="preserve">Výměna </w:t>
      </w:r>
      <w:r w:rsidR="005B4D0A">
        <w:t>vložek</w:t>
      </w:r>
      <w:r w:rsidRPr="00994CAB">
        <w:t xml:space="preserve"> výkonových nožových pojistek NN</w:t>
      </w:r>
      <w:bookmarkEnd w:id="24"/>
    </w:p>
    <w:p w14:paraId="28CC2551" w14:textId="77777777" w:rsidR="006F0605" w:rsidRPr="00994CAB" w:rsidRDefault="006F0605" w:rsidP="006F0605">
      <w:pPr>
        <w:pStyle w:val="Textodstavec"/>
      </w:pPr>
    </w:p>
    <w:p w14:paraId="28CC2552" w14:textId="77777777" w:rsidR="00B841EE" w:rsidRPr="00994CAB" w:rsidRDefault="00B841EE" w:rsidP="006F0605">
      <w:pPr>
        <w:numPr>
          <w:ilvl w:val="0"/>
          <w:numId w:val="33"/>
        </w:numPr>
        <w:spacing w:after="60"/>
        <w:ind w:left="714" w:hanging="357"/>
      </w:pPr>
      <w:r w:rsidRPr="00994CAB">
        <w:t>Zvláštní pozornost je nutné věnovat výměně výkonových nožových pojistek v rozvaděčích 0,4 </w:t>
      </w:r>
      <w:proofErr w:type="spellStart"/>
      <w:r w:rsidRPr="00994CAB">
        <w:t>kV</w:t>
      </w:r>
      <w:proofErr w:type="spellEnd"/>
      <w:r w:rsidRPr="00994CAB">
        <w:t>, kde vzhledem ke stísněným prostorům je nutné pracovat s nejvyšší opatrností a vyvarovat se možnému dotyku druhé fáze nebo kostry rozvaděče.</w:t>
      </w:r>
    </w:p>
    <w:p w14:paraId="28CC2553" w14:textId="77777777" w:rsidR="004622FE" w:rsidRPr="00994CAB" w:rsidRDefault="004622FE" w:rsidP="006F0605">
      <w:pPr>
        <w:numPr>
          <w:ilvl w:val="0"/>
          <w:numId w:val="33"/>
        </w:numPr>
        <w:spacing w:after="60"/>
        <w:ind w:left="714" w:hanging="357"/>
      </w:pPr>
      <w:r w:rsidRPr="00994CAB">
        <w:t>Nožové pojistkové vložky smí vyměňovat osoba znalá s vyšší kvalifikací (min. § 6</w:t>
      </w:r>
      <w:r w:rsidR="00C50B7C" w:rsidRPr="00994CAB">
        <w:t xml:space="preserve"> do 1000 V</w:t>
      </w:r>
      <w:r w:rsidR="00991721" w:rsidRPr="00994CAB">
        <w:t xml:space="preserve"> podle </w:t>
      </w:r>
      <w:proofErr w:type="spellStart"/>
      <w:r w:rsidR="00991721" w:rsidRPr="00994CAB">
        <w:t>V</w:t>
      </w:r>
      <w:r w:rsidRPr="00994CAB">
        <w:t>yhl</w:t>
      </w:r>
      <w:proofErr w:type="spellEnd"/>
      <w:r w:rsidRPr="00994CAB">
        <w:t>.</w:t>
      </w:r>
      <w:r w:rsidR="00191087">
        <w:t xml:space="preserve"> </w:t>
      </w:r>
      <w:r w:rsidR="00991721" w:rsidRPr="00994CAB">
        <w:t xml:space="preserve">č. </w:t>
      </w:r>
      <w:r w:rsidRPr="00994CAB">
        <w:t xml:space="preserve"> 50/1978 Sb.) při použití předepsaných OOPP.</w:t>
      </w:r>
    </w:p>
    <w:p w14:paraId="28CC2554" w14:textId="77777777" w:rsidR="00127613" w:rsidRPr="00994CAB" w:rsidRDefault="00127613" w:rsidP="00E13E12">
      <w:pPr>
        <w:numPr>
          <w:ilvl w:val="0"/>
          <w:numId w:val="32"/>
        </w:numPr>
        <w:spacing w:after="60"/>
        <w:ind w:left="714" w:hanging="357"/>
      </w:pPr>
      <w:r w:rsidRPr="00994CAB">
        <w:t xml:space="preserve">Z důvodu možnosti vytažení </w:t>
      </w:r>
      <w:r w:rsidR="004622FE" w:rsidRPr="00994CAB">
        <w:t xml:space="preserve">elektrického </w:t>
      </w:r>
      <w:r w:rsidRPr="00994CAB">
        <w:t>oblouku je nutn</w:t>
      </w:r>
      <w:r w:rsidR="00C50B7C" w:rsidRPr="00994CAB">
        <w:t>é</w:t>
      </w:r>
      <w:r w:rsidR="00286852" w:rsidRPr="00994CAB">
        <w:t>,</w:t>
      </w:r>
      <w:r w:rsidRPr="00994CAB">
        <w:t xml:space="preserve"> </w:t>
      </w:r>
      <w:r w:rsidR="00C50B7C" w:rsidRPr="00994CAB">
        <w:t xml:space="preserve">pro vlastní vyjmutí či vložení pojistkové </w:t>
      </w:r>
      <w:r w:rsidR="00676A60">
        <w:t>vložky</w:t>
      </w:r>
      <w:r w:rsidR="002A4C2A" w:rsidRPr="00994CAB">
        <w:t xml:space="preserve">, </w:t>
      </w:r>
      <w:r w:rsidRPr="00994CAB">
        <w:t xml:space="preserve">použít </w:t>
      </w:r>
      <w:r w:rsidR="0068007F" w:rsidRPr="00994CAB">
        <w:t>držadlo</w:t>
      </w:r>
      <w:r w:rsidR="002A4C2A" w:rsidRPr="00994CAB">
        <w:t xml:space="preserve"> na nožové pojistky s</w:t>
      </w:r>
      <w:r w:rsidR="00994CAB">
        <w:t xml:space="preserve"> ochranným rukávcem v kombinaci </w:t>
      </w:r>
      <w:proofErr w:type="gramStart"/>
      <w:r w:rsidR="002A4C2A" w:rsidRPr="00994CAB">
        <w:t xml:space="preserve">s  </w:t>
      </w:r>
      <w:r w:rsidRPr="00994CAB">
        <w:t>dielektrick</w:t>
      </w:r>
      <w:r w:rsidR="002A4C2A" w:rsidRPr="00994CAB">
        <w:t>ými</w:t>
      </w:r>
      <w:proofErr w:type="gramEnd"/>
      <w:r w:rsidRPr="00994CAB">
        <w:t xml:space="preserve"> rukavice</w:t>
      </w:r>
      <w:r w:rsidR="002A4C2A" w:rsidRPr="00994CAB">
        <w:t>mi</w:t>
      </w:r>
      <w:r w:rsidRPr="00994CAB">
        <w:t xml:space="preserve"> minimálně třídy 00 vč. mechanické ochrany</w:t>
      </w:r>
      <w:r w:rsidR="004622FE" w:rsidRPr="00994CAB">
        <w:t>, dále</w:t>
      </w:r>
      <w:r w:rsidRPr="00994CAB">
        <w:t xml:space="preserve"> ochrann</w:t>
      </w:r>
      <w:r w:rsidR="004622FE" w:rsidRPr="00994CAB">
        <w:t>ou</w:t>
      </w:r>
      <w:r w:rsidRPr="00994CAB">
        <w:t xml:space="preserve"> dielektrick</w:t>
      </w:r>
      <w:r w:rsidR="004622FE" w:rsidRPr="00994CAB">
        <w:t>ou</w:t>
      </w:r>
      <w:r w:rsidRPr="00994CAB">
        <w:t xml:space="preserve"> přilb</w:t>
      </w:r>
      <w:r w:rsidR="004622FE" w:rsidRPr="00994CAB">
        <w:t>u</w:t>
      </w:r>
      <w:r w:rsidRPr="00994CAB">
        <w:t xml:space="preserve"> s obličejovým štítem</w:t>
      </w:r>
      <w:r w:rsidR="004622FE" w:rsidRPr="00994CAB">
        <w:t xml:space="preserve">, ochranný oděv s odolností proti teplu a </w:t>
      </w:r>
      <w:proofErr w:type="spellStart"/>
      <w:r w:rsidR="004622FE" w:rsidRPr="00994CAB">
        <w:t>plameni</w:t>
      </w:r>
      <w:proofErr w:type="spellEnd"/>
      <w:r w:rsidR="004622FE" w:rsidRPr="00994CAB">
        <w:t xml:space="preserve"> chránící před tepelným účinkem elektrického oblouku </w:t>
      </w:r>
      <w:r w:rsidRPr="00994CAB">
        <w:t>a</w:t>
      </w:r>
      <w:r w:rsidR="004622FE" w:rsidRPr="00994CAB">
        <w:t xml:space="preserve"> ostatní</w:t>
      </w:r>
      <w:r w:rsidRPr="00994CAB">
        <w:t xml:space="preserve"> běžn</w:t>
      </w:r>
      <w:r w:rsidR="004622FE" w:rsidRPr="00994CAB">
        <w:t>é</w:t>
      </w:r>
      <w:r w:rsidRPr="00994CAB">
        <w:t xml:space="preserve"> OOPP.</w:t>
      </w:r>
    </w:p>
    <w:p w14:paraId="28CC2555" w14:textId="77777777" w:rsidR="00B841EE" w:rsidRPr="00B841EE" w:rsidRDefault="00B841EE" w:rsidP="006F0605">
      <w:pPr>
        <w:numPr>
          <w:ilvl w:val="0"/>
          <w:numId w:val="33"/>
        </w:numPr>
        <w:spacing w:after="60"/>
        <w:ind w:left="714" w:hanging="357"/>
      </w:pPr>
      <w:r w:rsidRPr="00B841EE">
        <w:t xml:space="preserve">Před vložením pojistkové </w:t>
      </w:r>
      <w:r w:rsidR="00676A60">
        <w:t>vložky</w:t>
      </w:r>
      <w:r w:rsidRPr="00B841EE">
        <w:t xml:space="preserve"> do pojistkového </w:t>
      </w:r>
      <w:r w:rsidR="0068007F">
        <w:t>spodku</w:t>
      </w:r>
      <w:r w:rsidRPr="00B841EE">
        <w:t xml:space="preserve"> je nutno odzkoušet</w:t>
      </w:r>
      <w:r w:rsidR="006F0605">
        <w:t>,</w:t>
      </w:r>
      <w:r w:rsidRPr="00B841EE">
        <w:t xml:space="preserve"> zda po vložení pojistky nedojde k mezifázovému zkratu.</w:t>
      </w:r>
    </w:p>
    <w:p w14:paraId="28CC2556" w14:textId="77777777" w:rsidR="00B841EE" w:rsidRPr="00B841EE" w:rsidRDefault="00B841EE" w:rsidP="00B841EE">
      <w:pPr>
        <w:pStyle w:val="Textodstavec"/>
      </w:pPr>
    </w:p>
    <w:p w14:paraId="28CC2557" w14:textId="77777777" w:rsidR="00372D63" w:rsidRDefault="00372D63" w:rsidP="003F375C">
      <w:pPr>
        <w:pStyle w:val="Nadpis1"/>
      </w:pPr>
      <w:bookmarkStart w:id="25" w:name="_Toc285017125"/>
      <w:bookmarkStart w:id="26" w:name="_Toc285017140"/>
      <w:bookmarkStart w:id="27" w:name="_Toc349132593"/>
      <w:r>
        <w:t xml:space="preserve">Související </w:t>
      </w:r>
      <w:r w:rsidRPr="003F375C">
        <w:t>dokumentace</w:t>
      </w:r>
      <w:bookmarkEnd w:id="25"/>
      <w:bookmarkEnd w:id="26"/>
      <w:bookmarkEnd w:id="27"/>
    </w:p>
    <w:p w14:paraId="28CC2558" w14:textId="77777777" w:rsidR="00372D63" w:rsidRDefault="00372D63" w:rsidP="00271654">
      <w:pPr>
        <w:pStyle w:val="Nadpis2"/>
      </w:pPr>
      <w:bookmarkStart w:id="28" w:name="_Toc285017141"/>
      <w:bookmarkStart w:id="29" w:name="_Toc349132594"/>
      <w:r>
        <w:t>IŘD</w:t>
      </w:r>
      <w:bookmarkEnd w:id="28"/>
      <w:bookmarkEnd w:id="29"/>
      <w:r>
        <w:t xml:space="preserve"> </w:t>
      </w:r>
    </w:p>
    <w:p w14:paraId="28CC2559" w14:textId="77777777" w:rsidR="0077091F" w:rsidRPr="00EB6A16" w:rsidRDefault="0077091F" w:rsidP="0077091F">
      <w:pPr>
        <w:pStyle w:val="Textodstavec"/>
      </w:pPr>
      <w:r w:rsidRPr="00EB6A16">
        <w:t>ESCZ-PP-054</w:t>
      </w:r>
      <w:r w:rsidRPr="00EB6A16">
        <w:rPr>
          <w:b/>
        </w:rPr>
        <w:t xml:space="preserve"> </w:t>
      </w:r>
      <w:r w:rsidRPr="00EB6A16">
        <w:rPr>
          <w:b/>
        </w:rPr>
        <w:tab/>
      </w:r>
      <w:r w:rsidRPr="00EB6A16">
        <w:rPr>
          <w:b/>
        </w:rPr>
        <w:tab/>
      </w:r>
      <w:r w:rsidRPr="00EB6A16">
        <w:t xml:space="preserve">Dokumentace k zajištění BOZP. </w:t>
      </w:r>
    </w:p>
    <w:p w14:paraId="28CC255A" w14:textId="77777777" w:rsidR="0077091F" w:rsidRPr="0077091F" w:rsidRDefault="0077091F" w:rsidP="0077091F">
      <w:pPr>
        <w:pStyle w:val="Textodstavec"/>
      </w:pPr>
    </w:p>
    <w:p w14:paraId="28CC255B" w14:textId="77777777" w:rsidR="00372D63" w:rsidRDefault="00372D63" w:rsidP="004777C0">
      <w:pPr>
        <w:pStyle w:val="Nadpis2"/>
      </w:pPr>
      <w:bookmarkStart w:id="30" w:name="_Toc285017142"/>
      <w:bookmarkStart w:id="31" w:name="_Toc349132595"/>
      <w:r>
        <w:t>Další dokumenty</w:t>
      </w:r>
      <w:bookmarkEnd w:id="30"/>
      <w:bookmarkEnd w:id="31"/>
      <w:r>
        <w:t xml:space="preserve">  </w:t>
      </w:r>
    </w:p>
    <w:p w14:paraId="28CC255C" w14:textId="77777777" w:rsidR="007B69CF" w:rsidRPr="007B69CF" w:rsidRDefault="007B69CF" w:rsidP="007B69CF">
      <w:pPr>
        <w:pStyle w:val="Textodstavec"/>
      </w:pPr>
    </w:p>
    <w:p w14:paraId="28CC255D" w14:textId="77777777" w:rsidR="00AB66A8" w:rsidRDefault="00AB66A8" w:rsidP="007B69CF">
      <w:pPr>
        <w:pStyle w:val="Textodstavec"/>
        <w:ind w:left="2127" w:hanging="2127"/>
      </w:pPr>
      <w:r>
        <w:t xml:space="preserve">Návody výrobce </w:t>
      </w:r>
      <w:r w:rsidR="007B69CF">
        <w:tab/>
      </w:r>
      <w:r>
        <w:t xml:space="preserve"> viz přílohy</w:t>
      </w:r>
    </w:p>
    <w:p w14:paraId="28CC255E" w14:textId="77777777" w:rsidR="00AB66A8" w:rsidRDefault="00AB66A8" w:rsidP="007B69CF">
      <w:pPr>
        <w:pStyle w:val="Textodstavec"/>
        <w:ind w:left="2127" w:hanging="2127"/>
      </w:pPr>
      <w:r w:rsidRPr="007B69CF">
        <w:t>ČSN EN 50 110-1</w:t>
      </w:r>
      <w:r w:rsidR="00172AA1">
        <w:t xml:space="preserve"> </w:t>
      </w:r>
      <w:proofErr w:type="spellStart"/>
      <w:r w:rsidR="00172AA1">
        <w:t>ed</w:t>
      </w:r>
      <w:proofErr w:type="spellEnd"/>
      <w:r w:rsidR="00172AA1">
        <w:t xml:space="preserve">. 2 </w:t>
      </w:r>
      <w:r w:rsidR="00172AA1" w:rsidRPr="00172AA1">
        <w:t>Obsluha a práce na elektrických zařízeních</w:t>
      </w:r>
      <w:r w:rsidR="007B69CF">
        <w:tab/>
      </w:r>
    </w:p>
    <w:p w14:paraId="28CC255F" w14:textId="77777777" w:rsidR="00AB66A8" w:rsidRDefault="00AB66A8" w:rsidP="00AB66A8">
      <w:pPr>
        <w:pStyle w:val="Textodstavec"/>
        <w:ind w:left="2127" w:hanging="2127"/>
      </w:pPr>
      <w:r>
        <w:lastRenderedPageBreak/>
        <w:t xml:space="preserve">PNE 33 0000-6 </w:t>
      </w:r>
      <w:proofErr w:type="spellStart"/>
      <w:r>
        <w:t>ed</w:t>
      </w:r>
      <w:proofErr w:type="spellEnd"/>
      <w:r>
        <w:t>.</w:t>
      </w:r>
      <w:r w:rsidR="00172AA1">
        <w:t xml:space="preserve"> </w:t>
      </w:r>
      <w:r>
        <w:t xml:space="preserve">2 </w:t>
      </w:r>
      <w:r w:rsidRPr="007F3AA1">
        <w:t xml:space="preserve">OBSLUHA A PRÁCE NA ELEKTRICKÝCH ZAŘÍZENÍCH PRO </w:t>
      </w:r>
      <w:proofErr w:type="gramStart"/>
      <w:r w:rsidRPr="007F3AA1">
        <w:t xml:space="preserve">VÝROBU, </w:t>
      </w:r>
      <w:r w:rsidR="00172AA1">
        <w:t xml:space="preserve"> </w:t>
      </w:r>
      <w:r w:rsidRPr="007F3AA1">
        <w:t>PŘENOS</w:t>
      </w:r>
      <w:proofErr w:type="gramEnd"/>
      <w:r w:rsidRPr="007F3AA1">
        <w:t xml:space="preserve"> A DISTRIBUCI ELEKTRICKÉ ENERGIE</w:t>
      </w:r>
    </w:p>
    <w:p w14:paraId="28CC2560" w14:textId="77777777" w:rsidR="00AB66A8" w:rsidRPr="005A42A2" w:rsidRDefault="00172AA1" w:rsidP="00172AA1">
      <w:pPr>
        <w:pStyle w:val="Textodstavec"/>
        <w:ind w:left="2127" w:hanging="2127"/>
      </w:pPr>
      <w:r>
        <w:t xml:space="preserve">ČSN EN 60984              </w:t>
      </w:r>
      <w:r w:rsidR="00AB66A8" w:rsidRPr="005A42A2">
        <w:t>Rukávy z izolačního materiálu pro prác</w:t>
      </w:r>
      <w:r>
        <w:t>e pod napětím</w:t>
      </w:r>
    </w:p>
    <w:p w14:paraId="28CC2561" w14:textId="77777777" w:rsidR="00172AA1" w:rsidRDefault="00AB66A8" w:rsidP="00AB66A8">
      <w:pPr>
        <w:pStyle w:val="Textodstavec"/>
      </w:pPr>
      <w:r w:rsidRPr="005A42A2">
        <w:t>ČSN EN 60900</w:t>
      </w:r>
      <w:r w:rsidR="00172AA1">
        <w:t xml:space="preserve">             </w:t>
      </w:r>
      <w:r w:rsidRPr="005A42A2">
        <w:t xml:space="preserve"> Ruční nářadí pro práce pod napětím do 1000 V AC a do 1500 V DC </w:t>
      </w:r>
    </w:p>
    <w:p w14:paraId="28CC2562" w14:textId="77777777" w:rsidR="00AB66A8" w:rsidRDefault="00AB66A8" w:rsidP="00172AA1">
      <w:pPr>
        <w:pStyle w:val="Textodstavec"/>
        <w:ind w:left="2127" w:hanging="2127"/>
      </w:pPr>
      <w:r w:rsidRPr="005A42A2">
        <w:t xml:space="preserve">ČSN EN 60903 </w:t>
      </w:r>
      <w:r w:rsidR="00172AA1">
        <w:t xml:space="preserve">      </w:t>
      </w:r>
      <w:r w:rsidR="00172AA1">
        <w:tab/>
      </w:r>
      <w:r w:rsidRPr="005A42A2">
        <w:t xml:space="preserve">Specifikace pro rukavice a palečnice z izolačních materiálů pro práce pod napětím </w:t>
      </w:r>
    </w:p>
    <w:p w14:paraId="28CC2563" w14:textId="77777777" w:rsidR="00172AA1" w:rsidRDefault="00172AA1" w:rsidP="00AB66A8">
      <w:pPr>
        <w:pStyle w:val="Textodstavec"/>
      </w:pPr>
      <w:r w:rsidRPr="00172AA1">
        <w:t>ČSN EN 60269</w:t>
      </w:r>
      <w:r>
        <w:tab/>
        <w:t xml:space="preserve">          Pojistky nízkého napětí</w:t>
      </w:r>
    </w:p>
    <w:p w14:paraId="28CC2564" w14:textId="77777777" w:rsidR="00372D63" w:rsidRPr="00033B9E" w:rsidRDefault="00172AA1" w:rsidP="00172AA1">
      <w:pPr>
        <w:pStyle w:val="Textodstavec"/>
        <w:ind w:left="2127" w:hanging="2127"/>
      </w:pPr>
      <w:r w:rsidRPr="00172AA1">
        <w:t>ČSN 35 4701-2</w:t>
      </w:r>
      <w:r>
        <w:tab/>
        <w:t xml:space="preserve">Pojistky nízkého </w:t>
      </w:r>
      <w:proofErr w:type="gramStart"/>
      <w:r>
        <w:t>napětí - Část</w:t>
      </w:r>
      <w:proofErr w:type="gramEnd"/>
      <w:r>
        <w:t xml:space="preserve"> 2: </w:t>
      </w:r>
      <w:r w:rsidRPr="00172AA1">
        <w:t>Doplňující požadavky pro pojistky určené pro kvalifikovanou obsluhu</w:t>
      </w:r>
    </w:p>
    <w:p w14:paraId="28CC2565" w14:textId="77777777" w:rsidR="00372D63" w:rsidRPr="00D64808" w:rsidRDefault="00372D63" w:rsidP="00D64808">
      <w:pPr>
        <w:pStyle w:val="Textodstavec"/>
      </w:pPr>
    </w:p>
    <w:p w14:paraId="28CC2566" w14:textId="77777777" w:rsidR="00372D63" w:rsidRDefault="00372D63" w:rsidP="003F375C">
      <w:pPr>
        <w:pStyle w:val="Nadpis1"/>
      </w:pPr>
      <w:bookmarkStart w:id="32" w:name="_Toc285017143"/>
      <w:bookmarkStart w:id="33" w:name="_Toc349132596"/>
      <w:r>
        <w:t>Závěrečná a přechodná ustanovení</w:t>
      </w:r>
      <w:bookmarkEnd w:id="32"/>
      <w:bookmarkEnd w:id="33"/>
    </w:p>
    <w:p w14:paraId="28CC2567" w14:textId="77777777" w:rsidR="00AB66A8" w:rsidRPr="00AB66A8" w:rsidRDefault="00AB66A8" w:rsidP="00AB66A8">
      <w:pPr>
        <w:pStyle w:val="Textodstavec"/>
      </w:pPr>
    </w:p>
    <w:p w14:paraId="28CC2568" w14:textId="77777777" w:rsidR="00372D63" w:rsidRDefault="00AB66A8" w:rsidP="00CC2B0A">
      <w:pPr>
        <w:pStyle w:val="Textodstavec"/>
        <w:rPr>
          <w:b/>
          <w:bCs/>
          <w:color w:val="FF0000"/>
        </w:rPr>
      </w:pPr>
      <w:r>
        <w:rPr>
          <w:b/>
          <w:bCs/>
          <w:color w:val="FF0000"/>
        </w:rPr>
        <w:t xml:space="preserve">Nelze – </w:t>
      </w:r>
      <w:proofErr w:type="spellStart"/>
      <w:r>
        <w:rPr>
          <w:b/>
          <w:bCs/>
          <w:color w:val="FF0000"/>
        </w:rPr>
        <w:t>li</w:t>
      </w:r>
      <w:proofErr w:type="spellEnd"/>
      <w:r>
        <w:rPr>
          <w:b/>
          <w:bCs/>
          <w:color w:val="FF0000"/>
        </w:rPr>
        <w:t xml:space="preserve"> splnit všechny podmínky podle tohoto </w:t>
      </w:r>
      <w:proofErr w:type="gramStart"/>
      <w:r>
        <w:rPr>
          <w:b/>
          <w:bCs/>
          <w:color w:val="FF0000"/>
        </w:rPr>
        <w:t>MPBP ,</w:t>
      </w:r>
      <w:proofErr w:type="gramEnd"/>
      <w:r>
        <w:rPr>
          <w:b/>
          <w:bCs/>
          <w:color w:val="FF0000"/>
        </w:rPr>
        <w:t xml:space="preserve"> nelze dle tohoto MPBP postupovat a je nutno uvést zařízení do stavu bez zátěže, případně jej vypnout.</w:t>
      </w:r>
    </w:p>
    <w:p w14:paraId="28CC2569" w14:textId="77777777" w:rsidR="00AB66A8" w:rsidRDefault="00AB66A8" w:rsidP="00CC2B0A">
      <w:pPr>
        <w:pStyle w:val="Textodstavec"/>
      </w:pPr>
    </w:p>
    <w:p w14:paraId="28CC256A" w14:textId="77777777" w:rsidR="00372D63" w:rsidRDefault="00372D63" w:rsidP="00C25434">
      <w:pPr>
        <w:pStyle w:val="Plohy1rovenadpisu"/>
      </w:pPr>
      <w:bookmarkStart w:id="34" w:name="_Toc285017144"/>
      <w:bookmarkStart w:id="35" w:name="_Toc349132597"/>
      <w:r w:rsidRPr="00C25434">
        <w:t>Přílohy</w:t>
      </w:r>
      <w:bookmarkEnd w:id="34"/>
      <w:bookmarkEnd w:id="35"/>
      <w:r>
        <w:t xml:space="preserve"> </w:t>
      </w:r>
    </w:p>
    <w:p w14:paraId="28CC256B" w14:textId="77777777" w:rsidR="001D49EB" w:rsidRDefault="00424066">
      <w:pPr>
        <w:pStyle w:val="Seznamobrzk"/>
        <w:rPr>
          <w:rFonts w:ascii="Calibri" w:hAnsi="Calibri" w:cs="Times New Roman"/>
          <w:noProof/>
          <w:sz w:val="22"/>
          <w:szCs w:val="22"/>
        </w:rPr>
      </w:pPr>
      <w:r>
        <w:rPr>
          <w:rStyle w:val="Hypertextovodkaz"/>
          <w:rFonts w:cs="Arial"/>
        </w:rPr>
        <w:fldChar w:fldCharType="begin"/>
      </w:r>
      <w:r w:rsidR="00372D63">
        <w:rPr>
          <w:rStyle w:val="Hypertextovodkaz"/>
          <w:rFonts w:cs="Arial"/>
        </w:rPr>
        <w:instrText xml:space="preserve"> TOC \t "Přílohy 2.úroveň nadpisu;1" \c "Obrázek" </w:instrText>
      </w:r>
      <w:r>
        <w:rPr>
          <w:rStyle w:val="Hypertextovodkaz"/>
          <w:rFonts w:cs="Arial"/>
        </w:rPr>
        <w:fldChar w:fldCharType="separate"/>
      </w:r>
      <w:r w:rsidR="001D49EB" w:rsidRPr="003C1B57">
        <w:rPr>
          <w:noProof/>
        </w:rPr>
        <w:t>P.1</w:t>
      </w:r>
      <w:r w:rsidR="001D49EB">
        <w:rPr>
          <w:rFonts w:ascii="Calibri" w:hAnsi="Calibri" w:cs="Times New Roman"/>
          <w:noProof/>
          <w:sz w:val="22"/>
          <w:szCs w:val="22"/>
        </w:rPr>
        <w:tab/>
      </w:r>
      <w:r w:rsidR="001D49EB">
        <w:rPr>
          <w:noProof/>
        </w:rPr>
        <w:t>Návod na použití držadla na pojistky s ochranným rukávem – typ H066</w:t>
      </w:r>
      <w:r w:rsidR="001D49EB">
        <w:rPr>
          <w:noProof/>
        </w:rPr>
        <w:tab/>
      </w:r>
      <w:r>
        <w:rPr>
          <w:noProof/>
        </w:rPr>
        <w:fldChar w:fldCharType="begin"/>
      </w:r>
      <w:r w:rsidR="001D49EB">
        <w:rPr>
          <w:noProof/>
        </w:rPr>
        <w:instrText xml:space="preserve"> PAGEREF _Toc347233700 \h </w:instrText>
      </w:r>
      <w:r>
        <w:rPr>
          <w:noProof/>
        </w:rPr>
      </w:r>
      <w:r>
        <w:rPr>
          <w:noProof/>
        </w:rPr>
        <w:fldChar w:fldCharType="separate"/>
      </w:r>
      <w:r w:rsidR="00C50B7C">
        <w:rPr>
          <w:noProof/>
        </w:rPr>
        <w:t>7</w:t>
      </w:r>
      <w:r>
        <w:rPr>
          <w:noProof/>
        </w:rPr>
        <w:fldChar w:fldCharType="end"/>
      </w:r>
    </w:p>
    <w:p w14:paraId="28CC256C" w14:textId="77777777" w:rsidR="001D49EB" w:rsidRDefault="001D49EB">
      <w:pPr>
        <w:pStyle w:val="Seznamobrzk"/>
        <w:rPr>
          <w:rFonts w:ascii="Calibri" w:hAnsi="Calibri" w:cs="Times New Roman"/>
          <w:noProof/>
          <w:sz w:val="22"/>
          <w:szCs w:val="22"/>
        </w:rPr>
      </w:pPr>
      <w:r w:rsidRPr="003C1B57">
        <w:rPr>
          <w:noProof/>
        </w:rPr>
        <w:t>P.2</w:t>
      </w:r>
      <w:r>
        <w:rPr>
          <w:rFonts w:ascii="Calibri" w:hAnsi="Calibri" w:cs="Times New Roman"/>
          <w:noProof/>
          <w:sz w:val="22"/>
          <w:szCs w:val="22"/>
        </w:rPr>
        <w:tab/>
      </w:r>
      <w:r>
        <w:rPr>
          <w:noProof/>
        </w:rPr>
        <w:t>Návod na použití držadla na pojistky s ochranným rukávem – typ DPM</w:t>
      </w:r>
      <w:r>
        <w:rPr>
          <w:noProof/>
        </w:rPr>
        <w:tab/>
      </w:r>
      <w:r w:rsidR="00424066">
        <w:rPr>
          <w:noProof/>
        </w:rPr>
        <w:fldChar w:fldCharType="begin"/>
      </w:r>
      <w:r>
        <w:rPr>
          <w:noProof/>
        </w:rPr>
        <w:instrText xml:space="preserve"> PAGEREF _Toc347233701 \h </w:instrText>
      </w:r>
      <w:r w:rsidR="00424066">
        <w:rPr>
          <w:noProof/>
        </w:rPr>
      </w:r>
      <w:r w:rsidR="00424066">
        <w:rPr>
          <w:noProof/>
        </w:rPr>
        <w:fldChar w:fldCharType="separate"/>
      </w:r>
      <w:r w:rsidR="00C50B7C">
        <w:rPr>
          <w:noProof/>
        </w:rPr>
        <w:t>8</w:t>
      </w:r>
      <w:r w:rsidR="00424066">
        <w:rPr>
          <w:noProof/>
        </w:rPr>
        <w:fldChar w:fldCharType="end"/>
      </w:r>
    </w:p>
    <w:p w14:paraId="28CC256D" w14:textId="77777777" w:rsidR="00372D63" w:rsidRPr="006E4802" w:rsidRDefault="00424066" w:rsidP="006E4802">
      <w:pPr>
        <w:pStyle w:val="Textodstavec"/>
      </w:pPr>
      <w:r>
        <w:rPr>
          <w:rStyle w:val="Hypertextovodkaz"/>
          <w:rFonts w:cs="Arial"/>
        </w:rPr>
        <w:fldChar w:fldCharType="end"/>
      </w:r>
    </w:p>
    <w:p w14:paraId="28CC256E" w14:textId="77777777" w:rsidR="00372D63" w:rsidRDefault="00BD2308" w:rsidP="00BD2308">
      <w:pPr>
        <w:pStyle w:val="Plohy2rovenadpisu"/>
      </w:pPr>
      <w:bookmarkStart w:id="36" w:name="_Toc347177910"/>
      <w:bookmarkStart w:id="37" w:name="_Toc347233700"/>
      <w:bookmarkStart w:id="38" w:name="_Toc349132598"/>
      <w:r>
        <w:lastRenderedPageBreak/>
        <w:t>Návod na použití držadla na pojistky s ochranným rukávem – typ H066</w:t>
      </w:r>
      <w:bookmarkEnd w:id="36"/>
      <w:bookmarkEnd w:id="37"/>
      <w:bookmarkEnd w:id="38"/>
    </w:p>
    <w:p w14:paraId="28CC256F" w14:textId="77777777" w:rsidR="00BD2308" w:rsidRDefault="006C7EC5" w:rsidP="00BD2308">
      <w:pPr>
        <w:pStyle w:val="Textodstavec"/>
      </w:pPr>
      <w:r>
        <w:object w:dxaOrig="1538" w:dyaOrig="993" w14:anchorId="28CC25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12" o:title=""/>
          </v:shape>
          <o:OLEObject Type="Embed" ProgID="AcroExch.Document.DC" ShapeID="_x0000_i1025" DrawAspect="Icon" ObjectID="_1651055260" r:id="rId13"/>
        </w:object>
      </w:r>
    </w:p>
    <w:p w14:paraId="28CC2570" w14:textId="77777777" w:rsidR="00BD2308" w:rsidRDefault="00BD2308" w:rsidP="00BD2308">
      <w:pPr>
        <w:pStyle w:val="Textodstavec"/>
      </w:pPr>
    </w:p>
    <w:p w14:paraId="28CC2571" w14:textId="77777777" w:rsidR="00BD2308" w:rsidRPr="00BD2308" w:rsidRDefault="00BD2308" w:rsidP="00BD2308">
      <w:pPr>
        <w:pStyle w:val="Textodstavec"/>
      </w:pPr>
    </w:p>
    <w:p w14:paraId="28CC2572" w14:textId="77777777" w:rsidR="00BD2308" w:rsidRDefault="00BD2308" w:rsidP="00BD2308">
      <w:pPr>
        <w:pStyle w:val="Plohy2rovenadpisu"/>
      </w:pPr>
      <w:bookmarkStart w:id="39" w:name="_Toc347177911"/>
      <w:bookmarkStart w:id="40" w:name="_Toc347233701"/>
      <w:bookmarkStart w:id="41" w:name="_Toc349132599"/>
      <w:r>
        <w:lastRenderedPageBreak/>
        <w:t>Návod na použití držadla na pojistky s ochranným rukávem – typ DPM</w:t>
      </w:r>
      <w:bookmarkEnd w:id="39"/>
      <w:bookmarkEnd w:id="40"/>
      <w:bookmarkEnd w:id="41"/>
    </w:p>
    <w:p w14:paraId="28CC2573" w14:textId="77777777" w:rsidR="00372D63" w:rsidRPr="005B7863" w:rsidRDefault="006C7EC5" w:rsidP="005B7863">
      <w:pPr>
        <w:pStyle w:val="Textodstavec"/>
        <w:tabs>
          <w:tab w:val="left" w:pos="915"/>
        </w:tabs>
      </w:pPr>
      <w:r>
        <w:object w:dxaOrig="1538" w:dyaOrig="993" w14:anchorId="28CC2577">
          <v:shape id="_x0000_i1026" type="#_x0000_t75" style="width:77.25pt;height:49.5pt" o:ole="">
            <v:imagedata r:id="rId14" o:title=""/>
          </v:shape>
          <o:OLEObject Type="Embed" ProgID="AcroExch.Document.DC" ShapeID="_x0000_i1026" DrawAspect="Icon" ObjectID="_1651055261" r:id="rId15"/>
        </w:object>
      </w:r>
    </w:p>
    <w:sectPr w:rsidR="00372D63" w:rsidRPr="005B7863" w:rsidSect="00580D1B">
      <w:headerReference w:type="default" r:id="rId16"/>
      <w:footerReference w:type="default" r:id="rId17"/>
      <w:headerReference w:type="first" r:id="rId18"/>
      <w:footerReference w:type="first" r:id="rId1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CC257A" w14:textId="77777777" w:rsidR="00477A97" w:rsidRDefault="00477A97">
      <w:r>
        <w:separator/>
      </w:r>
    </w:p>
  </w:endnote>
  <w:endnote w:type="continuationSeparator" w:id="0">
    <w:p w14:paraId="28CC257B" w14:textId="77777777" w:rsidR="00477A97" w:rsidRDefault="00477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altName w:val="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C2592" w14:textId="77777777" w:rsidR="00881D1E" w:rsidRDefault="00881D1E" w:rsidP="00881D1E">
    <w:pPr>
      <w:pStyle w:val="Zpat"/>
      <w:jc w:val="center"/>
      <w:rPr>
        <w:color w:val="000000"/>
      </w:rPr>
    </w:pPr>
  </w:p>
  <w:p w14:paraId="28CC2593" w14:textId="77777777" w:rsidR="00881D1E" w:rsidRDefault="00881D1E" w:rsidP="00881D1E">
    <w:pPr>
      <w:pStyle w:val="Zpat"/>
      <w:jc w:val="center"/>
      <w:rPr>
        <w:color w:val="000000"/>
      </w:rPr>
    </w:pPr>
    <w:r w:rsidRPr="0084438A">
      <w:rPr>
        <w:color w:val="000000"/>
      </w:rPr>
      <w:t>V případě tisku nebo umístění mimo úložiště</w:t>
    </w:r>
    <w:r>
      <w:rPr>
        <w:color w:val="000000"/>
      </w:rPr>
      <w:t xml:space="preserve"> IŘD</w:t>
    </w:r>
    <w:r w:rsidRPr="0084438A">
      <w:rPr>
        <w:color w:val="000000"/>
      </w:rPr>
      <w:t>, se dokument považuje za neřízený</w:t>
    </w:r>
    <w:r>
      <w:rPr>
        <w:color w:val="000000"/>
      </w:rPr>
      <w:t>.</w:t>
    </w:r>
  </w:p>
  <w:p w14:paraId="28CC2594" w14:textId="5CE4F95D" w:rsidR="00881D1E" w:rsidRDefault="00881D1E" w:rsidP="00881D1E">
    <w:pPr>
      <w:pStyle w:val="Zpat"/>
      <w:jc w:val="center"/>
    </w:pPr>
    <w:r>
      <w:rPr>
        <w:color w:val="000000"/>
      </w:rPr>
      <w:t xml:space="preserve">Tisk: </w:t>
    </w:r>
    <w:r w:rsidR="00C6380E">
      <w:fldChar w:fldCharType="begin"/>
    </w:r>
    <w:r w:rsidR="00C6380E">
      <w:instrText xml:space="preserve"> DATE   \* MERGEFORMAT </w:instrText>
    </w:r>
    <w:r w:rsidR="00C6380E">
      <w:fldChar w:fldCharType="separate"/>
    </w:r>
    <w:r w:rsidR="00C6380E" w:rsidRPr="00C6380E">
      <w:rPr>
        <w:noProof/>
        <w:color w:val="000000"/>
      </w:rPr>
      <w:t>15.05.2020</w:t>
    </w:r>
    <w:r w:rsidR="00C6380E">
      <w:rPr>
        <w:noProof/>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C2595" w14:textId="77777777" w:rsidR="00881D1E" w:rsidRDefault="00881D1E" w:rsidP="00881D1E">
    <w:pPr>
      <w:pStyle w:val="Zpat"/>
      <w:jc w:val="center"/>
      <w:rPr>
        <w:color w:val="000000"/>
      </w:rPr>
    </w:pPr>
  </w:p>
  <w:p w14:paraId="28CC2596" w14:textId="77777777" w:rsidR="00881D1E" w:rsidRDefault="00881D1E" w:rsidP="00881D1E">
    <w:pPr>
      <w:pStyle w:val="Zpat"/>
      <w:jc w:val="center"/>
      <w:rPr>
        <w:color w:val="000000"/>
      </w:rPr>
    </w:pPr>
    <w:r w:rsidRPr="0084438A">
      <w:rPr>
        <w:color w:val="000000"/>
      </w:rPr>
      <w:t>V případě tisku nebo umístění mimo úložiště</w:t>
    </w:r>
    <w:r>
      <w:rPr>
        <w:color w:val="000000"/>
      </w:rPr>
      <w:t xml:space="preserve"> IŘD</w:t>
    </w:r>
    <w:r w:rsidRPr="0084438A">
      <w:rPr>
        <w:color w:val="000000"/>
      </w:rPr>
      <w:t>, se dokument považuje za neřízený</w:t>
    </w:r>
    <w:r>
      <w:rPr>
        <w:color w:val="000000"/>
      </w:rPr>
      <w:t>.</w:t>
    </w:r>
  </w:p>
  <w:p w14:paraId="28CC2597" w14:textId="32B9761F" w:rsidR="00881D1E" w:rsidRDefault="00881D1E" w:rsidP="00881D1E">
    <w:pPr>
      <w:pStyle w:val="Zpat"/>
      <w:jc w:val="center"/>
    </w:pPr>
    <w:r>
      <w:rPr>
        <w:color w:val="000000"/>
      </w:rPr>
      <w:t xml:space="preserve">Tisk: </w:t>
    </w:r>
    <w:r w:rsidR="00C6380E">
      <w:fldChar w:fldCharType="begin"/>
    </w:r>
    <w:r w:rsidR="00C6380E">
      <w:instrText xml:space="preserve"> DATE   \* MERGEFORMAT </w:instrText>
    </w:r>
    <w:r w:rsidR="00C6380E">
      <w:fldChar w:fldCharType="separate"/>
    </w:r>
    <w:r w:rsidR="00C6380E" w:rsidRPr="00C6380E">
      <w:rPr>
        <w:noProof/>
        <w:color w:val="000000"/>
      </w:rPr>
      <w:t>15.05.2020</w:t>
    </w:r>
    <w:r w:rsidR="00C6380E">
      <w:rPr>
        <w:noProof/>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CC2578" w14:textId="77777777" w:rsidR="00477A97" w:rsidRDefault="00477A97">
      <w:r>
        <w:separator/>
      </w:r>
    </w:p>
  </w:footnote>
  <w:footnote w:type="continuationSeparator" w:id="0">
    <w:p w14:paraId="28CC2579" w14:textId="77777777" w:rsidR="00477A97" w:rsidRDefault="00477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814"/>
      <w:gridCol w:w="4082"/>
      <w:gridCol w:w="1474"/>
      <w:gridCol w:w="1644"/>
    </w:tblGrid>
    <w:tr w:rsidR="00AF7E8C" w:rsidRPr="00C61E55" w14:paraId="28CC2581" w14:textId="77777777" w:rsidTr="008D4AD4">
      <w:trPr>
        <w:trHeight w:val="283"/>
      </w:trPr>
      <w:tc>
        <w:tcPr>
          <w:tcW w:w="1814" w:type="dxa"/>
          <w:vMerge w:val="restart"/>
          <w:tcBorders>
            <w:top w:val="single" w:sz="12" w:space="0" w:color="auto"/>
          </w:tcBorders>
          <w:vAlign w:val="center"/>
        </w:tcPr>
        <w:p w14:paraId="28CC257C" w14:textId="77777777" w:rsidR="00AF7E8C" w:rsidRPr="000E0C52" w:rsidRDefault="004C0BE3" w:rsidP="00466B60">
          <w:pPr>
            <w:pStyle w:val="Zhlavspolenost"/>
            <w:jc w:val="center"/>
          </w:pPr>
          <w:r>
            <w:rPr>
              <w:noProof/>
            </w:rPr>
            <w:drawing>
              <wp:inline distT="0" distB="0" distL="0" distR="0" wp14:anchorId="28CC2598" wp14:editId="28CC2599">
                <wp:extent cx="965835" cy="278130"/>
                <wp:effectExtent l="19050" t="0" r="5715" b="0"/>
                <wp:docPr id="4" name="obrázek 2" descr="EON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EON_B"/>
                        <pic:cNvPicPr>
                          <a:picLocks noChangeAspect="1" noChangeArrowheads="1"/>
                        </pic:cNvPicPr>
                      </pic:nvPicPr>
                      <pic:blipFill>
                        <a:blip r:embed="rId1"/>
                        <a:srcRect/>
                        <a:stretch>
                          <a:fillRect/>
                        </a:stretch>
                      </pic:blipFill>
                      <pic:spPr bwMode="auto">
                        <a:xfrm>
                          <a:off x="0" y="0"/>
                          <a:ext cx="965835" cy="278130"/>
                        </a:xfrm>
                        <a:prstGeom prst="rect">
                          <a:avLst/>
                        </a:prstGeom>
                        <a:noFill/>
                        <a:ln w="9525">
                          <a:noFill/>
                          <a:miter lim="800000"/>
                          <a:headEnd/>
                          <a:tailEnd/>
                        </a:ln>
                      </pic:spPr>
                    </pic:pic>
                  </a:graphicData>
                </a:graphic>
              </wp:inline>
            </w:drawing>
          </w:r>
        </w:p>
        <w:p w14:paraId="28CC257D" w14:textId="77777777" w:rsidR="00AF7E8C" w:rsidRPr="000E0C52" w:rsidRDefault="00AF7E8C" w:rsidP="00466B60">
          <w:pPr>
            <w:pStyle w:val="Zhlavspolenost"/>
          </w:pPr>
        </w:p>
      </w:tc>
      <w:tc>
        <w:tcPr>
          <w:tcW w:w="4082" w:type="dxa"/>
          <w:vMerge w:val="restart"/>
          <w:tcBorders>
            <w:top w:val="single" w:sz="12" w:space="0" w:color="auto"/>
          </w:tcBorders>
          <w:vAlign w:val="center"/>
        </w:tcPr>
        <w:p w14:paraId="28CC257E" w14:textId="62AB72CF" w:rsidR="00AF7E8C" w:rsidRPr="007E3B6B" w:rsidRDefault="00C6380E" w:rsidP="00BD08BF">
          <w:pPr>
            <w:pStyle w:val="ZhlavNadpis1dek"/>
          </w:pPr>
          <w:r>
            <w:fldChar w:fldCharType="begin"/>
          </w:r>
          <w:r>
            <w:instrText xml:space="preserve"> STYLEREF  Záhlaví_Nadpis_1.řádek  \* MERGEFORMAT </w:instrText>
          </w:r>
          <w:r>
            <w:fldChar w:fldCharType="separate"/>
          </w:r>
          <w:r w:rsidRPr="00C6380E">
            <w:rPr>
              <w:bCs w:val="0"/>
              <w:noProof/>
            </w:rPr>
            <w:t>MPBP pro</w:t>
          </w:r>
          <w:r>
            <w:rPr>
              <w:noProof/>
            </w:rPr>
            <w:t xml:space="preserve"> výměnu pojistkových vložek u zařízení nízkého napětí</w:t>
          </w:r>
          <w:r>
            <w:rPr>
              <w:noProof/>
            </w:rPr>
            <w:fldChar w:fldCharType="end"/>
          </w:r>
        </w:p>
      </w:tc>
      <w:tc>
        <w:tcPr>
          <w:tcW w:w="1474" w:type="dxa"/>
          <w:tcBorders>
            <w:top w:val="single" w:sz="12" w:space="0" w:color="auto"/>
          </w:tcBorders>
          <w:vAlign w:val="center"/>
        </w:tcPr>
        <w:p w14:paraId="28CC257F" w14:textId="77777777" w:rsidR="00AF7E8C" w:rsidRPr="00AF7E8C" w:rsidRDefault="00AF7E8C" w:rsidP="00AF7E8C">
          <w:pPr>
            <w:pStyle w:val="Zhlavostatntext"/>
            <w:rPr>
              <w:sz w:val="20"/>
              <w:szCs w:val="20"/>
            </w:rPr>
          </w:pPr>
          <w:r w:rsidRPr="00AF7E8C">
            <w:rPr>
              <w:sz w:val="20"/>
              <w:szCs w:val="20"/>
            </w:rPr>
            <w:t>Stran:</w:t>
          </w:r>
        </w:p>
      </w:tc>
      <w:tc>
        <w:tcPr>
          <w:tcW w:w="1644" w:type="dxa"/>
          <w:tcBorders>
            <w:top w:val="single" w:sz="12" w:space="0" w:color="auto"/>
          </w:tcBorders>
          <w:vAlign w:val="center"/>
        </w:tcPr>
        <w:p w14:paraId="28CC2580" w14:textId="481D390A" w:rsidR="00AF7E8C" w:rsidRPr="00AF7E8C" w:rsidRDefault="00424066" w:rsidP="00AF7E8C">
          <w:pPr>
            <w:pStyle w:val="Zhlavostatntext"/>
            <w:rPr>
              <w:sz w:val="20"/>
              <w:szCs w:val="20"/>
            </w:rPr>
          </w:pPr>
          <w:r w:rsidRPr="00AF7E8C">
            <w:rPr>
              <w:sz w:val="20"/>
              <w:szCs w:val="20"/>
            </w:rPr>
            <w:fldChar w:fldCharType="begin"/>
          </w:r>
          <w:r w:rsidR="00AF7E8C" w:rsidRPr="00AF7E8C">
            <w:rPr>
              <w:sz w:val="20"/>
              <w:szCs w:val="20"/>
            </w:rPr>
            <w:instrText xml:space="preserve"> PAGE </w:instrText>
          </w:r>
          <w:r w:rsidRPr="00AF7E8C">
            <w:rPr>
              <w:sz w:val="20"/>
              <w:szCs w:val="20"/>
            </w:rPr>
            <w:fldChar w:fldCharType="separate"/>
          </w:r>
          <w:r w:rsidR="0003170A">
            <w:rPr>
              <w:noProof/>
              <w:sz w:val="20"/>
              <w:szCs w:val="20"/>
            </w:rPr>
            <w:t>8</w:t>
          </w:r>
          <w:r w:rsidRPr="00AF7E8C">
            <w:rPr>
              <w:sz w:val="20"/>
              <w:szCs w:val="20"/>
            </w:rPr>
            <w:fldChar w:fldCharType="end"/>
          </w:r>
          <w:r w:rsidR="00AF7E8C" w:rsidRPr="00AF7E8C">
            <w:rPr>
              <w:sz w:val="20"/>
              <w:szCs w:val="20"/>
            </w:rPr>
            <w:t xml:space="preserve"> / </w:t>
          </w:r>
          <w:r w:rsidRPr="00AF7E8C">
            <w:rPr>
              <w:sz w:val="20"/>
              <w:szCs w:val="20"/>
            </w:rPr>
            <w:fldChar w:fldCharType="begin"/>
          </w:r>
          <w:r w:rsidR="00AF7E8C" w:rsidRPr="00AF7E8C">
            <w:rPr>
              <w:sz w:val="20"/>
              <w:szCs w:val="20"/>
            </w:rPr>
            <w:instrText xml:space="preserve"> NUMPAGES </w:instrText>
          </w:r>
          <w:r w:rsidRPr="00AF7E8C">
            <w:rPr>
              <w:sz w:val="20"/>
              <w:szCs w:val="20"/>
            </w:rPr>
            <w:fldChar w:fldCharType="separate"/>
          </w:r>
          <w:r w:rsidR="0003170A">
            <w:rPr>
              <w:noProof/>
              <w:sz w:val="20"/>
              <w:szCs w:val="20"/>
            </w:rPr>
            <w:t>8</w:t>
          </w:r>
          <w:r w:rsidRPr="00AF7E8C">
            <w:rPr>
              <w:sz w:val="20"/>
              <w:szCs w:val="20"/>
            </w:rPr>
            <w:fldChar w:fldCharType="end"/>
          </w:r>
        </w:p>
      </w:tc>
    </w:tr>
    <w:tr w:rsidR="00AF7E8C" w:rsidRPr="00C61E55" w14:paraId="28CC2586" w14:textId="77777777" w:rsidTr="008D4AD4">
      <w:trPr>
        <w:trHeight w:val="283"/>
      </w:trPr>
      <w:tc>
        <w:tcPr>
          <w:tcW w:w="1814" w:type="dxa"/>
          <w:vMerge/>
        </w:tcPr>
        <w:p w14:paraId="28CC2582" w14:textId="77777777" w:rsidR="00AF7E8C" w:rsidRPr="00C61E55" w:rsidRDefault="00AF7E8C" w:rsidP="00ED285E">
          <w:pPr>
            <w:pStyle w:val="Tabulkanormln"/>
          </w:pPr>
        </w:p>
      </w:tc>
      <w:tc>
        <w:tcPr>
          <w:tcW w:w="4082" w:type="dxa"/>
          <w:vMerge/>
        </w:tcPr>
        <w:p w14:paraId="28CC2583" w14:textId="77777777" w:rsidR="00AF7E8C" w:rsidRPr="00C61E55" w:rsidRDefault="00AF7E8C" w:rsidP="00ED285E">
          <w:pPr>
            <w:pStyle w:val="Tabulkanormln"/>
          </w:pPr>
        </w:p>
      </w:tc>
      <w:tc>
        <w:tcPr>
          <w:tcW w:w="1474" w:type="dxa"/>
          <w:vAlign w:val="center"/>
        </w:tcPr>
        <w:p w14:paraId="28CC2584" w14:textId="77777777" w:rsidR="00AF7E8C" w:rsidRPr="00AF7E8C" w:rsidRDefault="00AF7E8C" w:rsidP="00AF7E8C">
          <w:pPr>
            <w:pStyle w:val="Zhlavostatntext"/>
            <w:rPr>
              <w:sz w:val="20"/>
              <w:szCs w:val="20"/>
            </w:rPr>
          </w:pPr>
          <w:r w:rsidRPr="00AF7E8C">
            <w:rPr>
              <w:sz w:val="20"/>
              <w:szCs w:val="20"/>
            </w:rPr>
            <w:t>Platnost od:</w:t>
          </w:r>
        </w:p>
      </w:tc>
      <w:tc>
        <w:tcPr>
          <w:tcW w:w="1644" w:type="dxa"/>
          <w:vAlign w:val="center"/>
        </w:tcPr>
        <w:p w14:paraId="28CC2585" w14:textId="17B94C7B" w:rsidR="00AF7E8C" w:rsidRPr="00AF7E8C" w:rsidRDefault="00C6380E" w:rsidP="00AF7E8C">
          <w:pPr>
            <w:pStyle w:val="Zhlavostatntext"/>
            <w:rPr>
              <w:sz w:val="20"/>
              <w:szCs w:val="20"/>
            </w:rPr>
          </w:pPr>
          <w:r>
            <w:fldChar w:fldCharType="begin"/>
          </w:r>
          <w:r>
            <w:instrText xml:space="preserve"> STYLEREF  Záhlaví_datum_platnost  \* MERGEFORMAT </w:instrText>
          </w:r>
          <w:r>
            <w:fldChar w:fldCharType="separate"/>
          </w:r>
          <w:r w:rsidRPr="00C6380E">
            <w:rPr>
              <w:noProof/>
              <w:sz w:val="20"/>
              <w:szCs w:val="20"/>
            </w:rPr>
            <w:t>15.03.2013</w:t>
          </w:r>
          <w:r>
            <w:rPr>
              <w:noProof/>
              <w:sz w:val="20"/>
              <w:szCs w:val="20"/>
            </w:rPr>
            <w:fldChar w:fldCharType="end"/>
          </w:r>
        </w:p>
      </w:tc>
    </w:tr>
    <w:tr w:rsidR="00AF7E8C" w:rsidRPr="00C61E55" w14:paraId="28CC258B" w14:textId="77777777" w:rsidTr="008D4AD4">
      <w:trPr>
        <w:trHeight w:val="283"/>
      </w:trPr>
      <w:tc>
        <w:tcPr>
          <w:tcW w:w="1814" w:type="dxa"/>
          <w:vMerge/>
          <w:tcBorders>
            <w:bottom w:val="single" w:sz="12" w:space="0" w:color="auto"/>
          </w:tcBorders>
          <w:vAlign w:val="center"/>
        </w:tcPr>
        <w:p w14:paraId="28CC2587" w14:textId="77777777" w:rsidR="00AF7E8C" w:rsidRDefault="00AF7E8C" w:rsidP="00466B60">
          <w:pPr>
            <w:pStyle w:val="Zhlavdokument"/>
            <w:rPr>
              <w:sz w:val="20"/>
              <w:szCs w:val="20"/>
            </w:rPr>
          </w:pPr>
        </w:p>
      </w:tc>
      <w:tc>
        <w:tcPr>
          <w:tcW w:w="4082" w:type="dxa"/>
          <w:vMerge/>
          <w:tcBorders>
            <w:bottom w:val="single" w:sz="12" w:space="0" w:color="auto"/>
          </w:tcBorders>
          <w:vAlign w:val="center"/>
        </w:tcPr>
        <w:p w14:paraId="28CC2588" w14:textId="77777777" w:rsidR="00AF7E8C" w:rsidRDefault="00AF7E8C" w:rsidP="00466B60">
          <w:pPr>
            <w:pStyle w:val="ZhlavNadpis2dek"/>
          </w:pPr>
        </w:p>
      </w:tc>
      <w:tc>
        <w:tcPr>
          <w:tcW w:w="1474" w:type="dxa"/>
          <w:tcBorders>
            <w:bottom w:val="single" w:sz="12" w:space="0" w:color="auto"/>
          </w:tcBorders>
          <w:vAlign w:val="center"/>
        </w:tcPr>
        <w:p w14:paraId="28CC2589" w14:textId="77777777" w:rsidR="00AF7E8C" w:rsidRPr="00AF7E8C" w:rsidRDefault="00AF7E8C" w:rsidP="00AF7E8C">
          <w:pPr>
            <w:pStyle w:val="Zhlavostatntext"/>
            <w:rPr>
              <w:sz w:val="20"/>
              <w:szCs w:val="20"/>
            </w:rPr>
          </w:pPr>
          <w:r>
            <w:rPr>
              <w:sz w:val="20"/>
              <w:szCs w:val="20"/>
            </w:rPr>
            <w:t>Účinnost od:</w:t>
          </w:r>
        </w:p>
      </w:tc>
      <w:tc>
        <w:tcPr>
          <w:tcW w:w="1644" w:type="dxa"/>
          <w:tcBorders>
            <w:bottom w:val="single" w:sz="12" w:space="0" w:color="auto"/>
          </w:tcBorders>
          <w:vAlign w:val="center"/>
        </w:tcPr>
        <w:p w14:paraId="28CC258A" w14:textId="35044835" w:rsidR="00AF7E8C" w:rsidRPr="00AF7E8C" w:rsidRDefault="00C6380E" w:rsidP="00AF7E8C">
          <w:pPr>
            <w:pStyle w:val="Zhlavdatumplatnost"/>
            <w:rPr>
              <w:szCs w:val="20"/>
            </w:rPr>
          </w:pPr>
          <w:r>
            <w:fldChar w:fldCharType="begin"/>
          </w:r>
          <w:r>
            <w:instrText xml:space="preserve"> STYLEREF  Záhlaví_datum_účinnost  \* MERGEFORMAT </w:instrText>
          </w:r>
          <w:r>
            <w:fldChar w:fldCharType="separate"/>
          </w:r>
          <w:r w:rsidRPr="00C6380E">
            <w:rPr>
              <w:noProof/>
              <w:szCs w:val="20"/>
            </w:rPr>
            <w:t>20.03.2013</w:t>
          </w:r>
          <w:r>
            <w:rPr>
              <w:noProof/>
              <w:szCs w:val="20"/>
            </w:rPr>
            <w:fldChar w:fldCharType="end"/>
          </w:r>
        </w:p>
      </w:tc>
    </w:tr>
    <w:tr w:rsidR="00E61504" w:rsidRPr="00C61E55" w14:paraId="28CC2590" w14:textId="77777777" w:rsidTr="008D4AD4">
      <w:trPr>
        <w:trHeight w:val="283"/>
      </w:trPr>
      <w:tc>
        <w:tcPr>
          <w:tcW w:w="1814" w:type="dxa"/>
          <w:tcBorders>
            <w:bottom w:val="single" w:sz="12" w:space="0" w:color="auto"/>
          </w:tcBorders>
          <w:vAlign w:val="center"/>
        </w:tcPr>
        <w:p w14:paraId="28CC258C" w14:textId="074AC828" w:rsidR="00E61504" w:rsidRPr="00F73419" w:rsidRDefault="00C6380E" w:rsidP="00466B60">
          <w:pPr>
            <w:pStyle w:val="Zhlavdokument"/>
            <w:rPr>
              <w:sz w:val="20"/>
              <w:szCs w:val="20"/>
            </w:rPr>
          </w:pPr>
          <w:r>
            <w:fldChar w:fldCharType="begin"/>
          </w:r>
          <w:r>
            <w:instrText xml:space="preserve"> STYLEREF  Záhlaví_dokument  \* MERGEFORMAT </w:instrText>
          </w:r>
          <w:r>
            <w:fldChar w:fldCharType="separate"/>
          </w:r>
          <w:r w:rsidRPr="00C6380E">
            <w:rPr>
              <w:b w:val="0"/>
              <w:bCs w:val="0"/>
              <w:noProof/>
              <w:sz w:val="20"/>
              <w:szCs w:val="20"/>
            </w:rPr>
            <w:t>Prováděcí pokyn ESCZ</w:t>
          </w:r>
          <w:r>
            <w:rPr>
              <w:b w:val="0"/>
              <w:bCs w:val="0"/>
              <w:noProof/>
              <w:sz w:val="20"/>
              <w:szCs w:val="20"/>
            </w:rPr>
            <w:fldChar w:fldCharType="end"/>
          </w:r>
        </w:p>
      </w:tc>
      <w:tc>
        <w:tcPr>
          <w:tcW w:w="4082" w:type="dxa"/>
          <w:tcBorders>
            <w:bottom w:val="single" w:sz="12" w:space="0" w:color="auto"/>
          </w:tcBorders>
          <w:vAlign w:val="center"/>
        </w:tcPr>
        <w:p w14:paraId="28CC258D" w14:textId="5E07A5C2" w:rsidR="00E61504" w:rsidRPr="00AF7E8C" w:rsidRDefault="00C6380E" w:rsidP="00466B60">
          <w:pPr>
            <w:pStyle w:val="ZhlavNadpis2dek"/>
            <w:rPr>
              <w:szCs w:val="20"/>
            </w:rPr>
          </w:pPr>
          <w:r>
            <w:fldChar w:fldCharType="begin"/>
          </w:r>
          <w:r>
            <w:instrText xml:space="preserve"> STYLEREF  Záhlaví_Nadpis_2.řádek  \* MERGEFORMAT </w:instrText>
          </w:r>
          <w:r>
            <w:fldChar w:fldCharType="separate"/>
          </w:r>
          <w:r>
            <w:rPr>
              <w:noProof/>
            </w:rPr>
            <w:t>ESCZ-PP-073</w:t>
          </w:r>
          <w:r>
            <w:rPr>
              <w:noProof/>
            </w:rPr>
            <w:fldChar w:fldCharType="end"/>
          </w:r>
        </w:p>
      </w:tc>
      <w:tc>
        <w:tcPr>
          <w:tcW w:w="1474" w:type="dxa"/>
          <w:tcBorders>
            <w:bottom w:val="single" w:sz="12" w:space="0" w:color="auto"/>
          </w:tcBorders>
          <w:vAlign w:val="center"/>
        </w:tcPr>
        <w:p w14:paraId="28CC258E" w14:textId="77777777" w:rsidR="00E61504" w:rsidRPr="00AF7E8C" w:rsidRDefault="00E61504" w:rsidP="00AF7E8C">
          <w:pPr>
            <w:pStyle w:val="Zhlavostatntext"/>
            <w:rPr>
              <w:sz w:val="20"/>
              <w:szCs w:val="20"/>
            </w:rPr>
          </w:pPr>
          <w:r w:rsidRPr="00AF7E8C">
            <w:rPr>
              <w:sz w:val="20"/>
              <w:szCs w:val="20"/>
            </w:rPr>
            <w:t>Revize:</w:t>
          </w:r>
        </w:p>
      </w:tc>
      <w:tc>
        <w:tcPr>
          <w:tcW w:w="1644" w:type="dxa"/>
          <w:tcBorders>
            <w:bottom w:val="single" w:sz="12" w:space="0" w:color="auto"/>
          </w:tcBorders>
          <w:vAlign w:val="center"/>
        </w:tcPr>
        <w:p w14:paraId="28CC258F" w14:textId="47B42C82" w:rsidR="00E61504" w:rsidRPr="00CA427F" w:rsidRDefault="00C6380E" w:rsidP="00AF7E8C">
          <w:pPr>
            <w:pStyle w:val="Zhlavdatumplatnost"/>
            <w:rPr>
              <w:bCs/>
              <w:szCs w:val="20"/>
            </w:rPr>
          </w:pPr>
          <w:r>
            <w:fldChar w:fldCharType="begin"/>
          </w:r>
          <w:r>
            <w:instrText xml:space="preserve"> STYLEREF  Záhlaví_revize  \* MERGEFORMAT </w:instrText>
          </w:r>
          <w:r>
            <w:fldChar w:fldCharType="separate"/>
          </w:r>
          <w:r>
            <w:rPr>
              <w:noProof/>
            </w:rPr>
            <w:t>00</w:t>
          </w:r>
          <w:r>
            <w:rPr>
              <w:noProof/>
            </w:rPr>
            <w:fldChar w:fldCharType="end"/>
          </w:r>
        </w:p>
      </w:tc>
    </w:tr>
  </w:tbl>
  <w:p w14:paraId="28CC2591" w14:textId="77777777" w:rsidR="00372D63" w:rsidRDefault="00372D63" w:rsidP="00757EC1">
    <w:pPr>
      <w:pStyle w:val="Textodstave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C6A55" w14:textId="57E045EF" w:rsidR="0003170A" w:rsidRPr="0003170A" w:rsidRDefault="0003170A" w:rsidP="0003170A">
    <w:pPr>
      <w:pStyle w:val="Zhlav"/>
      <w:jc w:val="center"/>
      <w:rPr>
        <w:rFonts w:asciiTheme="minorHAnsi" w:hAnsiTheme="minorHAnsi" w:cstheme="minorHAnsi"/>
        <w:sz w:val="28"/>
        <w:szCs w:val="28"/>
      </w:rPr>
    </w:pPr>
    <w:r w:rsidRPr="0003170A">
      <w:rPr>
        <w:rFonts w:asciiTheme="minorHAnsi" w:hAnsiTheme="minorHAnsi" w:cstheme="minorHAnsi"/>
        <w:sz w:val="28"/>
        <w:szCs w:val="28"/>
      </w:rPr>
      <w:t>Příloha č. 10 – MPBP pro výměnu pojistkových vložek u zařízení nízkého napětí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1320"/>
    <w:multiLevelType w:val="hybridMultilevel"/>
    <w:tmpl w:val="26329E66"/>
    <w:lvl w:ilvl="0" w:tplc="1E24CCDE">
      <w:start w:val="1"/>
      <w:numFmt w:val="bullet"/>
      <w:pStyle w:val="Text2odrka"/>
      <w:lvlText w:val=""/>
      <w:lvlJc w:val="left"/>
      <w:pPr>
        <w:tabs>
          <w:tab w:val="num" w:pos="765"/>
        </w:tabs>
        <w:ind w:left="765"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36D13D2"/>
    <w:multiLevelType w:val="hybridMultilevel"/>
    <w:tmpl w:val="0E088F96"/>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41D6BF5"/>
    <w:multiLevelType w:val="hybridMultilevel"/>
    <w:tmpl w:val="AC5CF2B6"/>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5A54B60"/>
    <w:multiLevelType w:val="hybridMultilevel"/>
    <w:tmpl w:val="B8B0AB56"/>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EC96BD8"/>
    <w:multiLevelType w:val="hybridMultilevel"/>
    <w:tmpl w:val="F3B0385A"/>
    <w:lvl w:ilvl="0" w:tplc="04050001">
      <w:start w:val="1"/>
      <w:numFmt w:val="bullet"/>
      <w:lvlText w:val=""/>
      <w:lvlJc w:val="left"/>
      <w:pPr>
        <w:tabs>
          <w:tab w:val="num" w:pos="1800"/>
        </w:tabs>
        <w:ind w:left="180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16057147"/>
    <w:multiLevelType w:val="hybridMultilevel"/>
    <w:tmpl w:val="FA04209A"/>
    <w:lvl w:ilvl="0" w:tplc="04050011">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9EA4E2A"/>
    <w:multiLevelType w:val="hybridMultilevel"/>
    <w:tmpl w:val="E2661C1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C430BD"/>
    <w:multiLevelType w:val="hybridMultilevel"/>
    <w:tmpl w:val="1E40F18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DB70E9"/>
    <w:multiLevelType w:val="hybridMultilevel"/>
    <w:tmpl w:val="53764C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3FB0A02"/>
    <w:multiLevelType w:val="hybridMultilevel"/>
    <w:tmpl w:val="1C9E57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6D27F81"/>
    <w:multiLevelType w:val="multilevel"/>
    <w:tmpl w:val="9CE6B31E"/>
    <w:lvl w:ilvl="0">
      <w:start w:val="1"/>
      <w:numFmt w:val="decimal"/>
      <w:pStyle w:val="Nadpis1"/>
      <w:lvlText w:val="%1"/>
      <w:lvlJc w:val="left"/>
      <w:pPr>
        <w:tabs>
          <w:tab w:val="num" w:pos="360"/>
        </w:tabs>
      </w:pPr>
      <w:rPr>
        <w:rFonts w:hint="default"/>
      </w:rPr>
    </w:lvl>
    <w:lvl w:ilvl="1">
      <w:start w:val="1"/>
      <w:numFmt w:val="decimal"/>
      <w:pStyle w:val="Nadpis2"/>
      <w:lvlText w:val="%1.%2"/>
      <w:lvlJc w:val="left"/>
      <w:pPr>
        <w:tabs>
          <w:tab w:val="num" w:pos="397"/>
        </w:tabs>
        <w:ind w:left="397" w:hanging="397"/>
      </w:pPr>
      <w:rPr>
        <w:rFonts w:hint="default"/>
      </w:rPr>
    </w:lvl>
    <w:lvl w:ilvl="2">
      <w:start w:val="1"/>
      <w:numFmt w:val="decimal"/>
      <w:pStyle w:val="Nadpis3"/>
      <w:lvlText w:val="%1.%2.%3"/>
      <w:lvlJc w:val="left"/>
      <w:pPr>
        <w:tabs>
          <w:tab w:val="num" w:pos="397"/>
        </w:tabs>
        <w:ind w:left="397" w:hanging="397"/>
      </w:pPr>
      <w:rPr>
        <w:rFonts w:hint="default"/>
      </w:rPr>
    </w:lvl>
    <w:lvl w:ilvl="3">
      <w:start w:val="1"/>
      <w:numFmt w:val="decimal"/>
      <w:pStyle w:val="Nadpis4"/>
      <w:lvlText w:val="%1.%2.%3.%4"/>
      <w:lvlJc w:val="left"/>
      <w:pPr>
        <w:tabs>
          <w:tab w:val="num" w:pos="568"/>
        </w:tabs>
      </w:pPr>
      <w:rPr>
        <w:rFonts w:hint="default"/>
      </w:rPr>
    </w:lvl>
    <w:lvl w:ilvl="4">
      <w:start w:val="1"/>
      <w:numFmt w:val="decimal"/>
      <w:pStyle w:val="Nadpis5"/>
      <w:lvlText w:val="%1.%2.%3.%4.%5"/>
      <w:lvlJc w:val="left"/>
      <w:pPr>
        <w:tabs>
          <w:tab w:val="num" w:pos="0"/>
        </w:tabs>
        <w:ind w:left="2880" w:hanging="2880"/>
      </w:pPr>
      <w:rPr>
        <w:rFonts w:hint="default"/>
      </w:rPr>
    </w:lvl>
    <w:lvl w:ilvl="5">
      <w:start w:val="1"/>
      <w:numFmt w:val="none"/>
      <w:lvlRestart w:val="0"/>
      <w:lvlText w:val=""/>
      <w:lvlJc w:val="left"/>
      <w:pPr>
        <w:tabs>
          <w:tab w:val="num" w:pos="0"/>
        </w:tabs>
      </w:pPr>
      <w:rPr>
        <w:rFonts w:hint="default"/>
      </w:rPr>
    </w:lvl>
    <w:lvl w:ilvl="6">
      <w:start w:val="1"/>
      <w:numFmt w:val="none"/>
      <w:lvlRestart w:val="0"/>
      <w:lvlText w:val=""/>
      <w:lvlJc w:val="left"/>
      <w:pPr>
        <w:tabs>
          <w:tab w:val="num" w:pos="0"/>
        </w:tabs>
      </w:pPr>
      <w:rPr>
        <w:rFonts w:hint="default"/>
      </w:rPr>
    </w:lvl>
    <w:lvl w:ilvl="7">
      <w:start w:val="1"/>
      <w:numFmt w:val="none"/>
      <w:lvlRestart w:val="0"/>
      <w:lvlText w:val=""/>
      <w:lvlJc w:val="left"/>
      <w:pPr>
        <w:tabs>
          <w:tab w:val="num" w:pos="0"/>
        </w:tabs>
      </w:pPr>
      <w:rPr>
        <w:rFonts w:hint="default"/>
      </w:rPr>
    </w:lvl>
    <w:lvl w:ilvl="8">
      <w:start w:val="1"/>
      <w:numFmt w:val="none"/>
      <w:lvlRestart w:val="0"/>
      <w:lvlText w:val=""/>
      <w:lvlJc w:val="left"/>
      <w:pPr>
        <w:tabs>
          <w:tab w:val="num" w:pos="0"/>
        </w:tabs>
      </w:pPr>
      <w:rPr>
        <w:rFonts w:hint="default"/>
      </w:rPr>
    </w:lvl>
  </w:abstractNum>
  <w:abstractNum w:abstractNumId="11" w15:restartNumberingAfterBreak="0">
    <w:nsid w:val="31A11A7F"/>
    <w:multiLevelType w:val="hybridMultilevel"/>
    <w:tmpl w:val="618A7EEE"/>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34282FBF"/>
    <w:multiLevelType w:val="hybridMultilevel"/>
    <w:tmpl w:val="EB8E2E7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A94136"/>
    <w:multiLevelType w:val="hybridMultilevel"/>
    <w:tmpl w:val="D7E6465E"/>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37BA2339"/>
    <w:multiLevelType w:val="hybridMultilevel"/>
    <w:tmpl w:val="FD4CF1B6"/>
    <w:lvl w:ilvl="0" w:tplc="04050011">
      <w:start w:val="1"/>
      <w:numFmt w:val="decimal"/>
      <w:lvlText w:val="%1)"/>
      <w:lvlJc w:val="left"/>
      <w:pPr>
        <w:tabs>
          <w:tab w:val="num" w:pos="720"/>
        </w:tabs>
        <w:ind w:left="720" w:hanging="360"/>
      </w:pPr>
      <w:rPr>
        <w:rFonts w:hint="default"/>
      </w:rPr>
    </w:lvl>
    <w:lvl w:ilvl="1" w:tplc="04050001">
      <w:start w:val="1"/>
      <w:numFmt w:val="bullet"/>
      <w:lvlText w:val=""/>
      <w:lvlJc w:val="left"/>
      <w:pPr>
        <w:tabs>
          <w:tab w:val="num" w:pos="1440"/>
        </w:tabs>
        <w:ind w:left="1440" w:hanging="360"/>
      </w:pPr>
      <w:rPr>
        <w:rFonts w:ascii="Symbol" w:hAnsi="Symbol" w:cs="Symbol"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3FE61F82"/>
    <w:multiLevelType w:val="hybridMultilevel"/>
    <w:tmpl w:val="090C8418"/>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2ED46B9"/>
    <w:multiLevelType w:val="multilevel"/>
    <w:tmpl w:val="F19CB128"/>
    <w:lvl w:ilvl="0">
      <w:start w:val="1"/>
      <w:numFmt w:val="decimal"/>
      <w:lvlText w:val="%1"/>
      <w:lvlJc w:val="left"/>
      <w:pPr>
        <w:tabs>
          <w:tab w:val="num" w:pos="360"/>
        </w:tabs>
      </w:pPr>
      <w:rPr>
        <w:rFonts w:hint="default"/>
      </w:rPr>
    </w:lvl>
    <w:lvl w:ilvl="1">
      <w:start w:val="1"/>
      <w:numFmt w:val="decimal"/>
      <w:lvlText w:val="%1.%2"/>
      <w:lvlJc w:val="left"/>
      <w:pPr>
        <w:tabs>
          <w:tab w:val="num" w:pos="397"/>
        </w:tabs>
        <w:ind w:left="397"/>
      </w:pPr>
      <w:rPr>
        <w:rFonts w:hint="default"/>
      </w:rPr>
    </w:lvl>
    <w:lvl w:ilvl="2">
      <w:start w:val="1"/>
      <w:numFmt w:val="decimal"/>
      <w:lvlText w:val="%1.%2.%3"/>
      <w:lvlJc w:val="left"/>
      <w:pPr>
        <w:tabs>
          <w:tab w:val="num" w:pos="397"/>
        </w:tabs>
        <w:ind w:left="397"/>
      </w:pPr>
      <w:rPr>
        <w:rFonts w:hint="default"/>
      </w:rPr>
    </w:lvl>
    <w:lvl w:ilvl="3">
      <w:start w:val="1"/>
      <w:numFmt w:val="decimal"/>
      <w:lvlText w:val="%1.%2.%3.%4"/>
      <w:lvlJc w:val="left"/>
      <w:pPr>
        <w:tabs>
          <w:tab w:val="num" w:pos="0"/>
        </w:tabs>
      </w:pPr>
      <w:rPr>
        <w:rFonts w:hint="default"/>
      </w:rPr>
    </w:lvl>
    <w:lvl w:ilvl="4">
      <w:start w:val="1"/>
      <w:numFmt w:val="decimal"/>
      <w:lvlText w:val="%1.%2.%3.%4.%5"/>
      <w:lvlJc w:val="left"/>
      <w:pPr>
        <w:tabs>
          <w:tab w:val="num" w:pos="0"/>
        </w:tabs>
        <w:ind w:left="2880" w:hanging="2880"/>
      </w:pPr>
      <w:rPr>
        <w:rFonts w:hint="default"/>
      </w:rPr>
    </w:lvl>
    <w:lvl w:ilvl="5">
      <w:start w:val="1"/>
      <w:numFmt w:val="none"/>
      <w:lvlRestart w:val="0"/>
      <w:lvlText w:val=""/>
      <w:lvlJc w:val="left"/>
      <w:pPr>
        <w:tabs>
          <w:tab w:val="num" w:pos="0"/>
        </w:tabs>
      </w:pPr>
      <w:rPr>
        <w:rFonts w:hint="default"/>
      </w:rPr>
    </w:lvl>
    <w:lvl w:ilvl="6">
      <w:start w:val="1"/>
      <w:numFmt w:val="none"/>
      <w:lvlRestart w:val="0"/>
      <w:lvlText w:val=""/>
      <w:lvlJc w:val="left"/>
      <w:pPr>
        <w:tabs>
          <w:tab w:val="num" w:pos="0"/>
        </w:tabs>
      </w:pPr>
      <w:rPr>
        <w:rFonts w:hint="default"/>
      </w:rPr>
    </w:lvl>
    <w:lvl w:ilvl="7">
      <w:start w:val="1"/>
      <w:numFmt w:val="none"/>
      <w:lvlRestart w:val="0"/>
      <w:lvlText w:val=""/>
      <w:lvlJc w:val="left"/>
      <w:pPr>
        <w:tabs>
          <w:tab w:val="num" w:pos="0"/>
        </w:tabs>
      </w:pPr>
      <w:rPr>
        <w:rFonts w:hint="default"/>
      </w:rPr>
    </w:lvl>
    <w:lvl w:ilvl="8">
      <w:start w:val="1"/>
      <w:numFmt w:val="none"/>
      <w:lvlRestart w:val="0"/>
      <w:lvlText w:val=""/>
      <w:lvlJc w:val="left"/>
      <w:pPr>
        <w:tabs>
          <w:tab w:val="num" w:pos="0"/>
        </w:tabs>
      </w:pPr>
      <w:rPr>
        <w:rFonts w:hint="default"/>
      </w:rPr>
    </w:lvl>
  </w:abstractNum>
  <w:abstractNum w:abstractNumId="17" w15:restartNumberingAfterBreak="0">
    <w:nsid w:val="4D226163"/>
    <w:multiLevelType w:val="hybridMultilevel"/>
    <w:tmpl w:val="704455E8"/>
    <w:lvl w:ilvl="0" w:tplc="FF12FA8C">
      <w:start w:val="1"/>
      <w:numFmt w:val="bullet"/>
      <w:pStyle w:val="Text1odrka"/>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9A3074A"/>
    <w:multiLevelType w:val="hybridMultilevel"/>
    <w:tmpl w:val="AFCEEC5A"/>
    <w:lvl w:ilvl="0" w:tplc="04050001">
      <w:start w:val="1"/>
      <w:numFmt w:val="bullet"/>
      <w:lvlText w:val=""/>
      <w:lvlJc w:val="left"/>
      <w:pPr>
        <w:ind w:left="1800" w:hanging="360"/>
      </w:pPr>
      <w:rPr>
        <w:rFonts w:ascii="Symbol" w:hAnsi="Symbol" w:cs="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cs="Wingdings" w:hint="default"/>
      </w:rPr>
    </w:lvl>
    <w:lvl w:ilvl="3" w:tplc="04050001" w:tentative="1">
      <w:start w:val="1"/>
      <w:numFmt w:val="bullet"/>
      <w:lvlText w:val=""/>
      <w:lvlJc w:val="left"/>
      <w:pPr>
        <w:ind w:left="3960" w:hanging="360"/>
      </w:pPr>
      <w:rPr>
        <w:rFonts w:ascii="Symbol" w:hAnsi="Symbol" w:cs="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cs="Wingdings" w:hint="default"/>
      </w:rPr>
    </w:lvl>
    <w:lvl w:ilvl="6" w:tplc="04050001" w:tentative="1">
      <w:start w:val="1"/>
      <w:numFmt w:val="bullet"/>
      <w:lvlText w:val=""/>
      <w:lvlJc w:val="left"/>
      <w:pPr>
        <w:ind w:left="6120" w:hanging="360"/>
      </w:pPr>
      <w:rPr>
        <w:rFonts w:ascii="Symbol" w:hAnsi="Symbol" w:cs="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cs="Wingdings" w:hint="default"/>
      </w:rPr>
    </w:lvl>
  </w:abstractNum>
  <w:abstractNum w:abstractNumId="19" w15:restartNumberingAfterBreak="0">
    <w:nsid w:val="5C5D2F23"/>
    <w:multiLevelType w:val="hybridMultilevel"/>
    <w:tmpl w:val="3910A7A6"/>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0781957"/>
    <w:multiLevelType w:val="multilevel"/>
    <w:tmpl w:val="7284C4A4"/>
    <w:lvl w:ilvl="0">
      <w:start w:val="16"/>
      <w:numFmt w:val="upperLetter"/>
      <w:pStyle w:val="Plohy1rovenadpisu"/>
      <w:lvlText w:val="%1"/>
      <w:lvlJc w:val="left"/>
      <w:pPr>
        <w:tabs>
          <w:tab w:val="num" w:pos="432"/>
        </w:tabs>
        <w:ind w:left="432" w:hanging="432"/>
      </w:pPr>
      <w:rPr>
        <w:rFonts w:hint="default"/>
      </w:rPr>
    </w:lvl>
    <w:lvl w:ilvl="1">
      <w:start w:val="1"/>
      <w:numFmt w:val="decimal"/>
      <w:pStyle w:val="Plohy2rovenadpisu"/>
      <w:lvlText w:val="%1.%2"/>
      <w:lvlJc w:val="left"/>
      <w:pPr>
        <w:tabs>
          <w:tab w:val="num" w:pos="576"/>
        </w:tabs>
        <w:ind w:left="576" w:hanging="576"/>
      </w:pPr>
      <w:rPr>
        <w:rFonts w:hint="default"/>
      </w:rPr>
    </w:lvl>
    <w:lvl w:ilvl="2">
      <w:start w:val="1"/>
      <w:numFmt w:val="decimal"/>
      <w:pStyle w:val="Plohy3rovenadpisu"/>
      <w:lvlText w:val="%1.%2.%3"/>
      <w:lvlJc w:val="left"/>
      <w:pPr>
        <w:tabs>
          <w:tab w:val="num" w:pos="720"/>
        </w:tabs>
        <w:ind w:left="720" w:hanging="720"/>
      </w:pPr>
      <w:rPr>
        <w:rFonts w:hint="default"/>
      </w:rPr>
    </w:lvl>
    <w:lvl w:ilvl="3">
      <w:start w:val="1"/>
      <w:numFmt w:val="decimal"/>
      <w:pStyle w:val="Plohy4rovenadpisu"/>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36F56A9"/>
    <w:multiLevelType w:val="hybridMultilevel"/>
    <w:tmpl w:val="C53AB7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471198A"/>
    <w:multiLevelType w:val="hybridMultilevel"/>
    <w:tmpl w:val="E1D06D5A"/>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64875B32"/>
    <w:multiLevelType w:val="hybridMultilevel"/>
    <w:tmpl w:val="A518F54C"/>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64F5471F"/>
    <w:multiLevelType w:val="hybridMultilevel"/>
    <w:tmpl w:val="4B349F24"/>
    <w:lvl w:ilvl="0" w:tplc="04050001">
      <w:start w:val="1"/>
      <w:numFmt w:val="bullet"/>
      <w:lvlText w:val=""/>
      <w:lvlJc w:val="left"/>
      <w:pPr>
        <w:tabs>
          <w:tab w:val="num" w:pos="2520"/>
        </w:tabs>
        <w:ind w:left="2520" w:hanging="360"/>
      </w:pPr>
      <w:rPr>
        <w:rFonts w:ascii="Symbol" w:hAnsi="Symbol" w:cs="Symbol" w:hint="default"/>
      </w:rPr>
    </w:lvl>
    <w:lvl w:ilvl="1" w:tplc="04050003">
      <w:start w:val="1"/>
      <w:numFmt w:val="bullet"/>
      <w:lvlText w:val="o"/>
      <w:lvlJc w:val="left"/>
      <w:pPr>
        <w:tabs>
          <w:tab w:val="num" w:pos="3240"/>
        </w:tabs>
        <w:ind w:left="3240" w:hanging="360"/>
      </w:pPr>
      <w:rPr>
        <w:rFonts w:ascii="Courier New" w:hAnsi="Courier New" w:cs="Courier New" w:hint="default"/>
      </w:rPr>
    </w:lvl>
    <w:lvl w:ilvl="2" w:tplc="04050005">
      <w:start w:val="1"/>
      <w:numFmt w:val="bullet"/>
      <w:lvlText w:val=""/>
      <w:lvlJc w:val="left"/>
      <w:pPr>
        <w:tabs>
          <w:tab w:val="num" w:pos="3960"/>
        </w:tabs>
        <w:ind w:left="3960" w:hanging="360"/>
      </w:pPr>
      <w:rPr>
        <w:rFonts w:ascii="Wingdings" w:hAnsi="Wingdings" w:cs="Wingdings" w:hint="default"/>
      </w:rPr>
    </w:lvl>
    <w:lvl w:ilvl="3" w:tplc="04050001">
      <w:start w:val="1"/>
      <w:numFmt w:val="bullet"/>
      <w:lvlText w:val=""/>
      <w:lvlJc w:val="left"/>
      <w:pPr>
        <w:tabs>
          <w:tab w:val="num" w:pos="4680"/>
        </w:tabs>
        <w:ind w:left="4680" w:hanging="360"/>
      </w:pPr>
      <w:rPr>
        <w:rFonts w:ascii="Symbol" w:hAnsi="Symbol" w:cs="Symbol" w:hint="default"/>
      </w:rPr>
    </w:lvl>
    <w:lvl w:ilvl="4" w:tplc="04050003" w:tentative="1">
      <w:start w:val="1"/>
      <w:numFmt w:val="bullet"/>
      <w:lvlText w:val="o"/>
      <w:lvlJc w:val="left"/>
      <w:pPr>
        <w:tabs>
          <w:tab w:val="num" w:pos="5400"/>
        </w:tabs>
        <w:ind w:left="5400" w:hanging="360"/>
      </w:pPr>
      <w:rPr>
        <w:rFonts w:ascii="Courier New" w:hAnsi="Courier New" w:cs="Courier New" w:hint="default"/>
      </w:rPr>
    </w:lvl>
    <w:lvl w:ilvl="5" w:tplc="04050005" w:tentative="1">
      <w:start w:val="1"/>
      <w:numFmt w:val="bullet"/>
      <w:lvlText w:val=""/>
      <w:lvlJc w:val="left"/>
      <w:pPr>
        <w:tabs>
          <w:tab w:val="num" w:pos="6120"/>
        </w:tabs>
        <w:ind w:left="6120" w:hanging="360"/>
      </w:pPr>
      <w:rPr>
        <w:rFonts w:ascii="Wingdings" w:hAnsi="Wingdings" w:cs="Wingdings" w:hint="default"/>
      </w:rPr>
    </w:lvl>
    <w:lvl w:ilvl="6" w:tplc="04050001" w:tentative="1">
      <w:start w:val="1"/>
      <w:numFmt w:val="bullet"/>
      <w:lvlText w:val=""/>
      <w:lvlJc w:val="left"/>
      <w:pPr>
        <w:tabs>
          <w:tab w:val="num" w:pos="6840"/>
        </w:tabs>
        <w:ind w:left="6840" w:hanging="360"/>
      </w:pPr>
      <w:rPr>
        <w:rFonts w:ascii="Symbol" w:hAnsi="Symbol" w:cs="Symbol" w:hint="default"/>
      </w:rPr>
    </w:lvl>
    <w:lvl w:ilvl="7" w:tplc="04050003" w:tentative="1">
      <w:start w:val="1"/>
      <w:numFmt w:val="bullet"/>
      <w:lvlText w:val="o"/>
      <w:lvlJc w:val="left"/>
      <w:pPr>
        <w:tabs>
          <w:tab w:val="num" w:pos="7560"/>
        </w:tabs>
        <w:ind w:left="7560" w:hanging="360"/>
      </w:pPr>
      <w:rPr>
        <w:rFonts w:ascii="Courier New" w:hAnsi="Courier New" w:cs="Courier New" w:hint="default"/>
      </w:rPr>
    </w:lvl>
    <w:lvl w:ilvl="8" w:tplc="04050005" w:tentative="1">
      <w:start w:val="1"/>
      <w:numFmt w:val="bullet"/>
      <w:lvlText w:val=""/>
      <w:lvlJc w:val="left"/>
      <w:pPr>
        <w:tabs>
          <w:tab w:val="num" w:pos="8280"/>
        </w:tabs>
        <w:ind w:left="8280" w:hanging="360"/>
      </w:pPr>
      <w:rPr>
        <w:rFonts w:ascii="Wingdings" w:hAnsi="Wingdings" w:cs="Wingdings" w:hint="default"/>
      </w:rPr>
    </w:lvl>
  </w:abstractNum>
  <w:abstractNum w:abstractNumId="25" w15:restartNumberingAfterBreak="0">
    <w:nsid w:val="68C35620"/>
    <w:multiLevelType w:val="hybridMultilevel"/>
    <w:tmpl w:val="632E6D74"/>
    <w:lvl w:ilvl="0" w:tplc="879281B4">
      <w:start w:val="1"/>
      <w:numFmt w:val="bullet"/>
      <w:pStyle w:val="Tabulkaodrka"/>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6B264FDA"/>
    <w:multiLevelType w:val="hybridMultilevel"/>
    <w:tmpl w:val="62888B5A"/>
    <w:lvl w:ilvl="0" w:tplc="04050011">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6B4D2A70"/>
    <w:multiLevelType w:val="hybridMultilevel"/>
    <w:tmpl w:val="94D05796"/>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6E591870"/>
    <w:multiLevelType w:val="multilevel"/>
    <w:tmpl w:val="53764CDA"/>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743A25C4"/>
    <w:multiLevelType w:val="hybridMultilevel"/>
    <w:tmpl w:val="21EA8340"/>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76C948A5"/>
    <w:multiLevelType w:val="hybridMultilevel"/>
    <w:tmpl w:val="5CA466EE"/>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76F73697"/>
    <w:multiLevelType w:val="hybridMultilevel"/>
    <w:tmpl w:val="1D2A2B18"/>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num w:numId="1">
    <w:abstractNumId w:val="17"/>
  </w:num>
  <w:num w:numId="2">
    <w:abstractNumId w:val="10"/>
  </w:num>
  <w:num w:numId="3">
    <w:abstractNumId w:val="25"/>
  </w:num>
  <w:num w:numId="4">
    <w:abstractNumId w:val="20"/>
  </w:num>
  <w:num w:numId="5">
    <w:abstractNumId w:val="0"/>
  </w:num>
  <w:num w:numId="6">
    <w:abstractNumId w:val="19"/>
  </w:num>
  <w:num w:numId="7">
    <w:abstractNumId w:val="27"/>
  </w:num>
  <w:num w:numId="8">
    <w:abstractNumId w:val="23"/>
  </w:num>
  <w:num w:numId="9">
    <w:abstractNumId w:val="22"/>
  </w:num>
  <w:num w:numId="10">
    <w:abstractNumId w:val="3"/>
  </w:num>
  <w:num w:numId="11">
    <w:abstractNumId w:val="11"/>
  </w:num>
  <w:num w:numId="12">
    <w:abstractNumId w:val="30"/>
  </w:num>
  <w:num w:numId="13">
    <w:abstractNumId w:val="8"/>
  </w:num>
  <w:num w:numId="14">
    <w:abstractNumId w:val="15"/>
  </w:num>
  <w:num w:numId="15">
    <w:abstractNumId w:val="31"/>
  </w:num>
  <w:num w:numId="16">
    <w:abstractNumId w:val="2"/>
  </w:num>
  <w:num w:numId="17">
    <w:abstractNumId w:val="29"/>
  </w:num>
  <w:num w:numId="18">
    <w:abstractNumId w:val="28"/>
  </w:num>
  <w:num w:numId="19">
    <w:abstractNumId w:val="26"/>
  </w:num>
  <w:num w:numId="20">
    <w:abstractNumId w:val="5"/>
  </w:num>
  <w:num w:numId="21">
    <w:abstractNumId w:val="1"/>
  </w:num>
  <w:num w:numId="22">
    <w:abstractNumId w:val="24"/>
  </w:num>
  <w:num w:numId="23">
    <w:abstractNumId w:val="13"/>
  </w:num>
  <w:num w:numId="24">
    <w:abstractNumId w:val="10"/>
  </w:num>
  <w:num w:numId="25">
    <w:abstractNumId w:val="16"/>
  </w:num>
  <w:num w:numId="26">
    <w:abstractNumId w:val="14"/>
  </w:num>
  <w:num w:numId="27">
    <w:abstractNumId w:val="18"/>
  </w:num>
  <w:num w:numId="28">
    <w:abstractNumId w:val="4"/>
  </w:num>
  <w:num w:numId="29">
    <w:abstractNumId w:val="12"/>
  </w:num>
  <w:num w:numId="30">
    <w:abstractNumId w:val="6"/>
  </w:num>
  <w:num w:numId="31">
    <w:abstractNumId w:val="7"/>
  </w:num>
  <w:num w:numId="32">
    <w:abstractNumId w:val="21"/>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4"/>
  <w:hyphenationZone w:val="425"/>
  <w:characterSpacingControl w:val="doNotCompress"/>
  <w:doNotValidateAgainstSchema/>
  <w:doNotDemarcateInvalidXml/>
  <w:hdrShapeDefaults>
    <o:shapedefaults v:ext="edit" spidmax="184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E2492"/>
    <w:rsid w:val="00000739"/>
    <w:rsid w:val="000044EA"/>
    <w:rsid w:val="00010AF7"/>
    <w:rsid w:val="00011690"/>
    <w:rsid w:val="000127BF"/>
    <w:rsid w:val="000273D7"/>
    <w:rsid w:val="0003170A"/>
    <w:rsid w:val="00033B9E"/>
    <w:rsid w:val="000379B0"/>
    <w:rsid w:val="00051A73"/>
    <w:rsid w:val="00052925"/>
    <w:rsid w:val="00052A88"/>
    <w:rsid w:val="0005486B"/>
    <w:rsid w:val="00060A67"/>
    <w:rsid w:val="00065156"/>
    <w:rsid w:val="0007076D"/>
    <w:rsid w:val="00071249"/>
    <w:rsid w:val="000802DD"/>
    <w:rsid w:val="00086BD6"/>
    <w:rsid w:val="000A3D17"/>
    <w:rsid w:val="000A41D7"/>
    <w:rsid w:val="000A5E84"/>
    <w:rsid w:val="000B2EB6"/>
    <w:rsid w:val="000B4B16"/>
    <w:rsid w:val="000C742C"/>
    <w:rsid w:val="000D7EBC"/>
    <w:rsid w:val="000E0C52"/>
    <w:rsid w:val="000E1A90"/>
    <w:rsid w:val="000E2492"/>
    <w:rsid w:val="000E4D19"/>
    <w:rsid w:val="000E7DA5"/>
    <w:rsid w:val="001008D9"/>
    <w:rsid w:val="00102CAF"/>
    <w:rsid w:val="00112C88"/>
    <w:rsid w:val="001258FE"/>
    <w:rsid w:val="00125FE9"/>
    <w:rsid w:val="00127613"/>
    <w:rsid w:val="00135061"/>
    <w:rsid w:val="00142BA5"/>
    <w:rsid w:val="00146FA7"/>
    <w:rsid w:val="00155AB6"/>
    <w:rsid w:val="00156FFA"/>
    <w:rsid w:val="001615E1"/>
    <w:rsid w:val="001722A9"/>
    <w:rsid w:val="00172AA1"/>
    <w:rsid w:val="0017713E"/>
    <w:rsid w:val="0018776B"/>
    <w:rsid w:val="00191087"/>
    <w:rsid w:val="00195A01"/>
    <w:rsid w:val="001A62F0"/>
    <w:rsid w:val="001B277E"/>
    <w:rsid w:val="001D28C2"/>
    <w:rsid w:val="001D49EB"/>
    <w:rsid w:val="001D597F"/>
    <w:rsid w:val="001D5FED"/>
    <w:rsid w:val="001E230B"/>
    <w:rsid w:val="001F0BC7"/>
    <w:rsid w:val="001F39F4"/>
    <w:rsid w:val="001F4BA7"/>
    <w:rsid w:val="001F561E"/>
    <w:rsid w:val="001F666F"/>
    <w:rsid w:val="00200A4C"/>
    <w:rsid w:val="002039A2"/>
    <w:rsid w:val="00205280"/>
    <w:rsid w:val="0020544A"/>
    <w:rsid w:val="0021040C"/>
    <w:rsid w:val="00230C3D"/>
    <w:rsid w:val="002405B5"/>
    <w:rsid w:val="00244D06"/>
    <w:rsid w:val="0024558A"/>
    <w:rsid w:val="002521F1"/>
    <w:rsid w:val="0026326E"/>
    <w:rsid w:val="002677A2"/>
    <w:rsid w:val="00271654"/>
    <w:rsid w:val="002731C4"/>
    <w:rsid w:val="00275560"/>
    <w:rsid w:val="00286852"/>
    <w:rsid w:val="00293E0C"/>
    <w:rsid w:val="002A2949"/>
    <w:rsid w:val="002A2D01"/>
    <w:rsid w:val="002A354D"/>
    <w:rsid w:val="002A4C2A"/>
    <w:rsid w:val="002B2FDF"/>
    <w:rsid w:val="002C06C6"/>
    <w:rsid w:val="002C1C36"/>
    <w:rsid w:val="002C21BC"/>
    <w:rsid w:val="002C311B"/>
    <w:rsid w:val="002D40A7"/>
    <w:rsid w:val="002D79A7"/>
    <w:rsid w:val="002E344C"/>
    <w:rsid w:val="002E3829"/>
    <w:rsid w:val="002E5D6E"/>
    <w:rsid w:val="002E6CF6"/>
    <w:rsid w:val="00310221"/>
    <w:rsid w:val="00311842"/>
    <w:rsid w:val="003118D1"/>
    <w:rsid w:val="00321037"/>
    <w:rsid w:val="00322432"/>
    <w:rsid w:val="0034062E"/>
    <w:rsid w:val="00341ED4"/>
    <w:rsid w:val="00342D99"/>
    <w:rsid w:val="00343410"/>
    <w:rsid w:val="0034651D"/>
    <w:rsid w:val="00346577"/>
    <w:rsid w:val="00353FA1"/>
    <w:rsid w:val="00354EC3"/>
    <w:rsid w:val="00356A56"/>
    <w:rsid w:val="003612D2"/>
    <w:rsid w:val="003704A1"/>
    <w:rsid w:val="00372D63"/>
    <w:rsid w:val="0037326B"/>
    <w:rsid w:val="00376F3E"/>
    <w:rsid w:val="00377E15"/>
    <w:rsid w:val="00380CAB"/>
    <w:rsid w:val="00381C16"/>
    <w:rsid w:val="003857E0"/>
    <w:rsid w:val="0039163E"/>
    <w:rsid w:val="00392177"/>
    <w:rsid w:val="00392F53"/>
    <w:rsid w:val="003A3917"/>
    <w:rsid w:val="003A3AAB"/>
    <w:rsid w:val="003C37D5"/>
    <w:rsid w:val="003F375C"/>
    <w:rsid w:val="003F72FA"/>
    <w:rsid w:val="00402C37"/>
    <w:rsid w:val="0040585A"/>
    <w:rsid w:val="00416450"/>
    <w:rsid w:val="00424066"/>
    <w:rsid w:val="00430470"/>
    <w:rsid w:val="00430879"/>
    <w:rsid w:val="0043170E"/>
    <w:rsid w:val="004338D6"/>
    <w:rsid w:val="0043548A"/>
    <w:rsid w:val="0044131E"/>
    <w:rsid w:val="00441621"/>
    <w:rsid w:val="004431E4"/>
    <w:rsid w:val="00450041"/>
    <w:rsid w:val="004503AC"/>
    <w:rsid w:val="00452DBA"/>
    <w:rsid w:val="004601EF"/>
    <w:rsid w:val="004603D7"/>
    <w:rsid w:val="004622FE"/>
    <w:rsid w:val="00466B60"/>
    <w:rsid w:val="0047264A"/>
    <w:rsid w:val="00474B1D"/>
    <w:rsid w:val="00476718"/>
    <w:rsid w:val="004777C0"/>
    <w:rsid w:val="00477A97"/>
    <w:rsid w:val="00487933"/>
    <w:rsid w:val="00492789"/>
    <w:rsid w:val="0049289A"/>
    <w:rsid w:val="004963F1"/>
    <w:rsid w:val="004A5DE0"/>
    <w:rsid w:val="004B4C89"/>
    <w:rsid w:val="004C0BE3"/>
    <w:rsid w:val="004C1180"/>
    <w:rsid w:val="004C6812"/>
    <w:rsid w:val="004D0603"/>
    <w:rsid w:val="004D408C"/>
    <w:rsid w:val="004D6E88"/>
    <w:rsid w:val="004F2E63"/>
    <w:rsid w:val="004F4AFF"/>
    <w:rsid w:val="00505FAC"/>
    <w:rsid w:val="00514500"/>
    <w:rsid w:val="00516C02"/>
    <w:rsid w:val="005210E1"/>
    <w:rsid w:val="00541FB5"/>
    <w:rsid w:val="005515DD"/>
    <w:rsid w:val="0055178A"/>
    <w:rsid w:val="00555774"/>
    <w:rsid w:val="005572BB"/>
    <w:rsid w:val="00576C7A"/>
    <w:rsid w:val="00580D1B"/>
    <w:rsid w:val="00581BC8"/>
    <w:rsid w:val="00581DF3"/>
    <w:rsid w:val="0058601D"/>
    <w:rsid w:val="005A2360"/>
    <w:rsid w:val="005A6714"/>
    <w:rsid w:val="005B0831"/>
    <w:rsid w:val="005B4D0A"/>
    <w:rsid w:val="005B7863"/>
    <w:rsid w:val="005D3157"/>
    <w:rsid w:val="005D4495"/>
    <w:rsid w:val="005D46DD"/>
    <w:rsid w:val="005D7572"/>
    <w:rsid w:val="005F04C8"/>
    <w:rsid w:val="005F5955"/>
    <w:rsid w:val="00607FA8"/>
    <w:rsid w:val="0063255A"/>
    <w:rsid w:val="00633FE7"/>
    <w:rsid w:val="00634DDB"/>
    <w:rsid w:val="00635672"/>
    <w:rsid w:val="00635BFA"/>
    <w:rsid w:val="006470A0"/>
    <w:rsid w:val="00651317"/>
    <w:rsid w:val="0066150A"/>
    <w:rsid w:val="006623ED"/>
    <w:rsid w:val="00662B22"/>
    <w:rsid w:val="006639FE"/>
    <w:rsid w:val="00670F12"/>
    <w:rsid w:val="00676A60"/>
    <w:rsid w:val="0068007F"/>
    <w:rsid w:val="00684250"/>
    <w:rsid w:val="00691B2A"/>
    <w:rsid w:val="006946BB"/>
    <w:rsid w:val="00696606"/>
    <w:rsid w:val="006978CF"/>
    <w:rsid w:val="006A12FB"/>
    <w:rsid w:val="006A4DC1"/>
    <w:rsid w:val="006B09EA"/>
    <w:rsid w:val="006B5D95"/>
    <w:rsid w:val="006C496A"/>
    <w:rsid w:val="006C760A"/>
    <w:rsid w:val="006C7EC5"/>
    <w:rsid w:val="006D086C"/>
    <w:rsid w:val="006D0DC1"/>
    <w:rsid w:val="006D7C9D"/>
    <w:rsid w:val="006E1366"/>
    <w:rsid w:val="006E4802"/>
    <w:rsid w:val="006F0605"/>
    <w:rsid w:val="006F1146"/>
    <w:rsid w:val="006F627A"/>
    <w:rsid w:val="006F7AD1"/>
    <w:rsid w:val="00702928"/>
    <w:rsid w:val="00702C83"/>
    <w:rsid w:val="00703561"/>
    <w:rsid w:val="007131FE"/>
    <w:rsid w:val="0071545C"/>
    <w:rsid w:val="007154C5"/>
    <w:rsid w:val="00716B1C"/>
    <w:rsid w:val="00720E94"/>
    <w:rsid w:val="00720FCB"/>
    <w:rsid w:val="00721DFC"/>
    <w:rsid w:val="00726526"/>
    <w:rsid w:val="007360C7"/>
    <w:rsid w:val="007409C2"/>
    <w:rsid w:val="00744ABA"/>
    <w:rsid w:val="00751AB7"/>
    <w:rsid w:val="00757EC1"/>
    <w:rsid w:val="00760D07"/>
    <w:rsid w:val="00763686"/>
    <w:rsid w:val="00765A92"/>
    <w:rsid w:val="0077091F"/>
    <w:rsid w:val="00782808"/>
    <w:rsid w:val="00787053"/>
    <w:rsid w:val="007928E3"/>
    <w:rsid w:val="00793B09"/>
    <w:rsid w:val="00795AD6"/>
    <w:rsid w:val="007A3E08"/>
    <w:rsid w:val="007A607B"/>
    <w:rsid w:val="007A664D"/>
    <w:rsid w:val="007B0BD3"/>
    <w:rsid w:val="007B1B80"/>
    <w:rsid w:val="007B229E"/>
    <w:rsid w:val="007B343E"/>
    <w:rsid w:val="007B4838"/>
    <w:rsid w:val="007B5D79"/>
    <w:rsid w:val="007B69CF"/>
    <w:rsid w:val="007C33E0"/>
    <w:rsid w:val="007C79B1"/>
    <w:rsid w:val="007D4306"/>
    <w:rsid w:val="007D5100"/>
    <w:rsid w:val="007E3B6B"/>
    <w:rsid w:val="007E3CCE"/>
    <w:rsid w:val="007E552A"/>
    <w:rsid w:val="007E714A"/>
    <w:rsid w:val="008047E8"/>
    <w:rsid w:val="0081486D"/>
    <w:rsid w:val="00814A77"/>
    <w:rsid w:val="00824AEC"/>
    <w:rsid w:val="008253E5"/>
    <w:rsid w:val="008279AA"/>
    <w:rsid w:val="00827E34"/>
    <w:rsid w:val="008336A8"/>
    <w:rsid w:val="008401C9"/>
    <w:rsid w:val="0084295E"/>
    <w:rsid w:val="00845547"/>
    <w:rsid w:val="00846D35"/>
    <w:rsid w:val="00856690"/>
    <w:rsid w:val="00866B28"/>
    <w:rsid w:val="0086784B"/>
    <w:rsid w:val="00873F8C"/>
    <w:rsid w:val="008740F8"/>
    <w:rsid w:val="00876FF9"/>
    <w:rsid w:val="00881D1E"/>
    <w:rsid w:val="00883E8B"/>
    <w:rsid w:val="0088545D"/>
    <w:rsid w:val="008874DF"/>
    <w:rsid w:val="0088770C"/>
    <w:rsid w:val="008914C2"/>
    <w:rsid w:val="00893930"/>
    <w:rsid w:val="00896D66"/>
    <w:rsid w:val="00897967"/>
    <w:rsid w:val="008A344A"/>
    <w:rsid w:val="008A4ED2"/>
    <w:rsid w:val="008A5BA2"/>
    <w:rsid w:val="008A5D55"/>
    <w:rsid w:val="008B0BD3"/>
    <w:rsid w:val="008B610D"/>
    <w:rsid w:val="008C59CE"/>
    <w:rsid w:val="008C5F5B"/>
    <w:rsid w:val="008D1F25"/>
    <w:rsid w:val="008D32DF"/>
    <w:rsid w:val="008D4AD4"/>
    <w:rsid w:val="008D6428"/>
    <w:rsid w:val="008E0354"/>
    <w:rsid w:val="008E5152"/>
    <w:rsid w:val="008E554C"/>
    <w:rsid w:val="008F35F7"/>
    <w:rsid w:val="008F416C"/>
    <w:rsid w:val="00901388"/>
    <w:rsid w:val="00901B3D"/>
    <w:rsid w:val="00905CD9"/>
    <w:rsid w:val="00917234"/>
    <w:rsid w:val="009216DB"/>
    <w:rsid w:val="00922313"/>
    <w:rsid w:val="00924C0C"/>
    <w:rsid w:val="00927902"/>
    <w:rsid w:val="0093333A"/>
    <w:rsid w:val="00940958"/>
    <w:rsid w:val="0095027D"/>
    <w:rsid w:val="00950ABE"/>
    <w:rsid w:val="00950F7A"/>
    <w:rsid w:val="00951FA2"/>
    <w:rsid w:val="00954EA5"/>
    <w:rsid w:val="00963C2D"/>
    <w:rsid w:val="00970FE5"/>
    <w:rsid w:val="00974D65"/>
    <w:rsid w:val="00991721"/>
    <w:rsid w:val="00993B46"/>
    <w:rsid w:val="00994CAB"/>
    <w:rsid w:val="00995302"/>
    <w:rsid w:val="00995CCE"/>
    <w:rsid w:val="00996526"/>
    <w:rsid w:val="00996550"/>
    <w:rsid w:val="009B11EA"/>
    <w:rsid w:val="009B3B07"/>
    <w:rsid w:val="009B52A1"/>
    <w:rsid w:val="009B7E41"/>
    <w:rsid w:val="009C4223"/>
    <w:rsid w:val="009C5ADA"/>
    <w:rsid w:val="009D1EEF"/>
    <w:rsid w:val="009D3239"/>
    <w:rsid w:val="009F0E0F"/>
    <w:rsid w:val="00A0255E"/>
    <w:rsid w:val="00A07FD3"/>
    <w:rsid w:val="00A135AD"/>
    <w:rsid w:val="00A13DB7"/>
    <w:rsid w:val="00A221EB"/>
    <w:rsid w:val="00A3138E"/>
    <w:rsid w:val="00A3258A"/>
    <w:rsid w:val="00A33FE3"/>
    <w:rsid w:val="00A36A5F"/>
    <w:rsid w:val="00A4031F"/>
    <w:rsid w:val="00A40FBF"/>
    <w:rsid w:val="00A44570"/>
    <w:rsid w:val="00A52D37"/>
    <w:rsid w:val="00A62418"/>
    <w:rsid w:val="00A667F6"/>
    <w:rsid w:val="00A6723E"/>
    <w:rsid w:val="00A73E8B"/>
    <w:rsid w:val="00A75E1F"/>
    <w:rsid w:val="00A80B7F"/>
    <w:rsid w:val="00AA2788"/>
    <w:rsid w:val="00AB66A8"/>
    <w:rsid w:val="00AB6F05"/>
    <w:rsid w:val="00AB779D"/>
    <w:rsid w:val="00AB7E13"/>
    <w:rsid w:val="00AC3C48"/>
    <w:rsid w:val="00AC4552"/>
    <w:rsid w:val="00AC7888"/>
    <w:rsid w:val="00AD355B"/>
    <w:rsid w:val="00AD41AB"/>
    <w:rsid w:val="00AD4258"/>
    <w:rsid w:val="00AD4578"/>
    <w:rsid w:val="00AD48B7"/>
    <w:rsid w:val="00AE3E66"/>
    <w:rsid w:val="00AF7133"/>
    <w:rsid w:val="00AF74C8"/>
    <w:rsid w:val="00AF7E8C"/>
    <w:rsid w:val="00B0020A"/>
    <w:rsid w:val="00B002C6"/>
    <w:rsid w:val="00B027DD"/>
    <w:rsid w:val="00B067E1"/>
    <w:rsid w:val="00B07440"/>
    <w:rsid w:val="00B1121D"/>
    <w:rsid w:val="00B14539"/>
    <w:rsid w:val="00B40E52"/>
    <w:rsid w:val="00B517E5"/>
    <w:rsid w:val="00B61578"/>
    <w:rsid w:val="00B72A0B"/>
    <w:rsid w:val="00B73807"/>
    <w:rsid w:val="00B73DFD"/>
    <w:rsid w:val="00B748D1"/>
    <w:rsid w:val="00B76610"/>
    <w:rsid w:val="00B81519"/>
    <w:rsid w:val="00B839AC"/>
    <w:rsid w:val="00B841EE"/>
    <w:rsid w:val="00B84D6E"/>
    <w:rsid w:val="00B85D06"/>
    <w:rsid w:val="00B950E5"/>
    <w:rsid w:val="00BA191A"/>
    <w:rsid w:val="00BA6742"/>
    <w:rsid w:val="00BA7CE8"/>
    <w:rsid w:val="00BC6A4C"/>
    <w:rsid w:val="00BD08BF"/>
    <w:rsid w:val="00BD09B1"/>
    <w:rsid w:val="00BD2308"/>
    <w:rsid w:val="00BD41A3"/>
    <w:rsid w:val="00BD492A"/>
    <w:rsid w:val="00BD4B1D"/>
    <w:rsid w:val="00BF15E5"/>
    <w:rsid w:val="00BF7D44"/>
    <w:rsid w:val="00C062D1"/>
    <w:rsid w:val="00C11EF5"/>
    <w:rsid w:val="00C21B94"/>
    <w:rsid w:val="00C25434"/>
    <w:rsid w:val="00C308C0"/>
    <w:rsid w:val="00C44D0D"/>
    <w:rsid w:val="00C45201"/>
    <w:rsid w:val="00C462A2"/>
    <w:rsid w:val="00C46DAD"/>
    <w:rsid w:val="00C50B7C"/>
    <w:rsid w:val="00C52ACE"/>
    <w:rsid w:val="00C6113E"/>
    <w:rsid w:val="00C61E55"/>
    <w:rsid w:val="00C6380E"/>
    <w:rsid w:val="00C71AA9"/>
    <w:rsid w:val="00C73720"/>
    <w:rsid w:val="00C73CB6"/>
    <w:rsid w:val="00C741D3"/>
    <w:rsid w:val="00C750F3"/>
    <w:rsid w:val="00C768E3"/>
    <w:rsid w:val="00C81AB1"/>
    <w:rsid w:val="00C918EA"/>
    <w:rsid w:val="00C91FD0"/>
    <w:rsid w:val="00C953AD"/>
    <w:rsid w:val="00C956ED"/>
    <w:rsid w:val="00C95CE5"/>
    <w:rsid w:val="00C96837"/>
    <w:rsid w:val="00CA36F1"/>
    <w:rsid w:val="00CA427F"/>
    <w:rsid w:val="00CA6F19"/>
    <w:rsid w:val="00CB1A66"/>
    <w:rsid w:val="00CC1C6D"/>
    <w:rsid w:val="00CC25BB"/>
    <w:rsid w:val="00CC2652"/>
    <w:rsid w:val="00CC2B0A"/>
    <w:rsid w:val="00CC30F8"/>
    <w:rsid w:val="00CC4349"/>
    <w:rsid w:val="00CC5045"/>
    <w:rsid w:val="00CC510D"/>
    <w:rsid w:val="00CE20B1"/>
    <w:rsid w:val="00D1184C"/>
    <w:rsid w:val="00D16AEA"/>
    <w:rsid w:val="00D21168"/>
    <w:rsid w:val="00D21616"/>
    <w:rsid w:val="00D22944"/>
    <w:rsid w:val="00D25B51"/>
    <w:rsid w:val="00D2767E"/>
    <w:rsid w:val="00D3091D"/>
    <w:rsid w:val="00D33F79"/>
    <w:rsid w:val="00D508D7"/>
    <w:rsid w:val="00D53C28"/>
    <w:rsid w:val="00D53CC6"/>
    <w:rsid w:val="00D5613E"/>
    <w:rsid w:val="00D61CE5"/>
    <w:rsid w:val="00D61F05"/>
    <w:rsid w:val="00D64808"/>
    <w:rsid w:val="00D73030"/>
    <w:rsid w:val="00D76CD0"/>
    <w:rsid w:val="00D86F0F"/>
    <w:rsid w:val="00D94A1B"/>
    <w:rsid w:val="00DA0CF0"/>
    <w:rsid w:val="00DA53FB"/>
    <w:rsid w:val="00DA5406"/>
    <w:rsid w:val="00DA5940"/>
    <w:rsid w:val="00DA77A2"/>
    <w:rsid w:val="00DB1CB9"/>
    <w:rsid w:val="00DB6802"/>
    <w:rsid w:val="00DC1BA8"/>
    <w:rsid w:val="00DC3AC6"/>
    <w:rsid w:val="00DC3BB1"/>
    <w:rsid w:val="00DE1DDC"/>
    <w:rsid w:val="00DE53A2"/>
    <w:rsid w:val="00DE5488"/>
    <w:rsid w:val="00E052C4"/>
    <w:rsid w:val="00E066BD"/>
    <w:rsid w:val="00E105AD"/>
    <w:rsid w:val="00E11C40"/>
    <w:rsid w:val="00E13E12"/>
    <w:rsid w:val="00E2097D"/>
    <w:rsid w:val="00E2448A"/>
    <w:rsid w:val="00E259F9"/>
    <w:rsid w:val="00E25EFB"/>
    <w:rsid w:val="00E307FA"/>
    <w:rsid w:val="00E36254"/>
    <w:rsid w:val="00E61504"/>
    <w:rsid w:val="00E61F33"/>
    <w:rsid w:val="00E73229"/>
    <w:rsid w:val="00E738AD"/>
    <w:rsid w:val="00E82DE0"/>
    <w:rsid w:val="00E83761"/>
    <w:rsid w:val="00EA41B3"/>
    <w:rsid w:val="00EB4AFC"/>
    <w:rsid w:val="00EC2C41"/>
    <w:rsid w:val="00EC2ED5"/>
    <w:rsid w:val="00ED285E"/>
    <w:rsid w:val="00ED4769"/>
    <w:rsid w:val="00ED71E1"/>
    <w:rsid w:val="00EE0415"/>
    <w:rsid w:val="00EF04D0"/>
    <w:rsid w:val="00EF16B4"/>
    <w:rsid w:val="00EF5EE1"/>
    <w:rsid w:val="00F05124"/>
    <w:rsid w:val="00F05392"/>
    <w:rsid w:val="00F07FBD"/>
    <w:rsid w:val="00F16D99"/>
    <w:rsid w:val="00F21BB0"/>
    <w:rsid w:val="00F22A40"/>
    <w:rsid w:val="00F26BDC"/>
    <w:rsid w:val="00F31F3C"/>
    <w:rsid w:val="00F40CA9"/>
    <w:rsid w:val="00F417E2"/>
    <w:rsid w:val="00F43304"/>
    <w:rsid w:val="00F46F04"/>
    <w:rsid w:val="00F476D6"/>
    <w:rsid w:val="00F47834"/>
    <w:rsid w:val="00F47DFE"/>
    <w:rsid w:val="00F560B5"/>
    <w:rsid w:val="00F62E3D"/>
    <w:rsid w:val="00F64B1F"/>
    <w:rsid w:val="00F71978"/>
    <w:rsid w:val="00F77991"/>
    <w:rsid w:val="00F8409D"/>
    <w:rsid w:val="00F911BB"/>
    <w:rsid w:val="00F9131B"/>
    <w:rsid w:val="00FA01BD"/>
    <w:rsid w:val="00FA0758"/>
    <w:rsid w:val="00FA2C36"/>
    <w:rsid w:val="00FA5256"/>
    <w:rsid w:val="00FA7E1B"/>
    <w:rsid w:val="00FB12DF"/>
    <w:rsid w:val="00FB2F1E"/>
    <w:rsid w:val="00FB4A6A"/>
    <w:rsid w:val="00FB6DFD"/>
    <w:rsid w:val="00FC2136"/>
    <w:rsid w:val="00FC3F8F"/>
    <w:rsid w:val="00FC6BEB"/>
    <w:rsid w:val="00FD4899"/>
    <w:rsid w:val="00FD5B86"/>
    <w:rsid w:val="00FE20B5"/>
    <w:rsid w:val="00FE28EF"/>
    <w:rsid w:val="00FE7C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28CC2411"/>
  <w15:docId w15:val="{A136AFE2-A9BC-4664-B0E1-764344787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lsdException w:name="heading 1" w:qFormat="1"/>
    <w:lsdException w:name="heading 2" w:qFormat="1"/>
    <w:lsdException w:name="heading 3" w:unhideWhenUsed="1" w:qFormat="1"/>
    <w:lsdException w:name="heading 4" w:unhideWhenUsed="1" w:qFormat="1"/>
    <w:lsdException w:name="heading 5" w:unhideWhenUsed="1" w:qFormat="1"/>
    <w:lsdException w:name="heading 6" w:unhideWhenUsed="1"/>
    <w:lsdException w:name="heading 7" w:unhideWhenUsed="1"/>
    <w:lsdException w:name="heading 8" w:unhideWhenUsed="1"/>
    <w:lsdException w:name="heading 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rsid w:val="00C61E55"/>
    <w:rPr>
      <w:rFonts w:ascii="Arial" w:hAnsi="Arial" w:cs="Arial"/>
    </w:rPr>
  </w:style>
  <w:style w:type="paragraph" w:styleId="Nadpis1">
    <w:name w:val="heading 1"/>
    <w:basedOn w:val="Normln"/>
    <w:next w:val="Textodstavec"/>
    <w:link w:val="Nadpis1Char"/>
    <w:uiPriority w:val="99"/>
    <w:qFormat/>
    <w:rsid w:val="003F375C"/>
    <w:pPr>
      <w:keepNext/>
      <w:numPr>
        <w:numId w:val="2"/>
      </w:numPr>
      <w:spacing w:before="240" w:after="60"/>
      <w:outlineLvl w:val="0"/>
    </w:pPr>
    <w:rPr>
      <w:b/>
      <w:bCs/>
      <w:kern w:val="32"/>
      <w:sz w:val="28"/>
      <w:szCs w:val="28"/>
    </w:rPr>
  </w:style>
  <w:style w:type="paragraph" w:styleId="Nadpis2">
    <w:name w:val="heading 2"/>
    <w:basedOn w:val="Normln"/>
    <w:next w:val="Textodstavec"/>
    <w:link w:val="Nadpis2Char"/>
    <w:uiPriority w:val="99"/>
    <w:qFormat/>
    <w:rsid w:val="00607FA8"/>
    <w:pPr>
      <w:keepNext/>
      <w:numPr>
        <w:ilvl w:val="1"/>
        <w:numId w:val="2"/>
      </w:numPr>
      <w:spacing w:before="240" w:after="60"/>
      <w:outlineLvl w:val="1"/>
    </w:pPr>
    <w:rPr>
      <w:b/>
      <w:bCs/>
      <w:sz w:val="24"/>
      <w:szCs w:val="24"/>
      <w:u w:val="single"/>
    </w:rPr>
  </w:style>
  <w:style w:type="paragraph" w:styleId="Nadpis3">
    <w:name w:val="heading 3"/>
    <w:basedOn w:val="Normln"/>
    <w:next w:val="Textodstavec"/>
    <w:link w:val="Nadpis3Char"/>
    <w:uiPriority w:val="99"/>
    <w:qFormat/>
    <w:rsid w:val="00377E15"/>
    <w:pPr>
      <w:keepNext/>
      <w:numPr>
        <w:ilvl w:val="2"/>
        <w:numId w:val="2"/>
      </w:numPr>
      <w:spacing w:before="240" w:after="60"/>
      <w:outlineLvl w:val="2"/>
    </w:pPr>
    <w:rPr>
      <w:b/>
      <w:bCs/>
      <w:sz w:val="24"/>
      <w:szCs w:val="24"/>
    </w:rPr>
  </w:style>
  <w:style w:type="paragraph" w:styleId="Nadpis4">
    <w:name w:val="heading 4"/>
    <w:basedOn w:val="Normln"/>
    <w:next w:val="Textodstavec"/>
    <w:link w:val="Nadpis4Char"/>
    <w:uiPriority w:val="99"/>
    <w:qFormat/>
    <w:rsid w:val="009C4223"/>
    <w:pPr>
      <w:keepNext/>
      <w:numPr>
        <w:ilvl w:val="3"/>
        <w:numId w:val="2"/>
      </w:numPr>
      <w:tabs>
        <w:tab w:val="clear" w:pos="568"/>
        <w:tab w:val="num" w:pos="340"/>
      </w:tabs>
      <w:spacing w:before="120" w:after="60"/>
      <w:ind w:left="397" w:hanging="397"/>
      <w:outlineLvl w:val="3"/>
    </w:pPr>
    <w:rPr>
      <w:iCs/>
      <w:sz w:val="22"/>
      <w:szCs w:val="22"/>
      <w:u w:val="single"/>
    </w:rPr>
  </w:style>
  <w:style w:type="paragraph" w:styleId="Nadpis5">
    <w:name w:val="heading 5"/>
    <w:basedOn w:val="Normln"/>
    <w:next w:val="Textodstavec"/>
    <w:link w:val="Nadpis5Char"/>
    <w:uiPriority w:val="99"/>
    <w:qFormat/>
    <w:rsid w:val="003F375C"/>
    <w:pPr>
      <w:keepNext/>
      <w:numPr>
        <w:ilvl w:val="4"/>
        <w:numId w:val="2"/>
      </w:numPr>
      <w:spacing w:before="240" w:after="60"/>
      <w:ind w:left="1021" w:hanging="1021"/>
      <w:outlineLvl w:val="4"/>
    </w:pPr>
    <w:rPr>
      <w:i/>
      <w:sz w:val="22"/>
      <w:szCs w:val="22"/>
    </w:rPr>
  </w:style>
  <w:style w:type="paragraph" w:styleId="Nadpis6">
    <w:name w:val="heading 6"/>
    <w:basedOn w:val="Normln"/>
    <w:next w:val="Normln"/>
    <w:link w:val="Nadpis6Char"/>
    <w:uiPriority w:val="99"/>
    <w:rsid w:val="00580D1B"/>
    <w:pPr>
      <w:jc w:val="both"/>
      <w:outlineLvl w:val="5"/>
    </w:pPr>
  </w:style>
  <w:style w:type="paragraph" w:styleId="Nadpis7">
    <w:name w:val="heading 7"/>
    <w:basedOn w:val="Normln"/>
    <w:next w:val="Normln"/>
    <w:link w:val="Nadpis7Char"/>
    <w:uiPriority w:val="99"/>
    <w:rsid w:val="00580D1B"/>
    <w:pPr>
      <w:jc w:val="both"/>
      <w:outlineLvl w:val="6"/>
    </w:pPr>
  </w:style>
  <w:style w:type="paragraph" w:styleId="Nadpis8">
    <w:name w:val="heading 8"/>
    <w:basedOn w:val="Normln"/>
    <w:next w:val="Normln"/>
    <w:link w:val="Nadpis8Char"/>
    <w:uiPriority w:val="99"/>
    <w:rsid w:val="00580D1B"/>
    <w:pPr>
      <w:jc w:val="both"/>
      <w:outlineLvl w:val="7"/>
    </w:pPr>
  </w:style>
  <w:style w:type="paragraph" w:styleId="Nadpis9">
    <w:name w:val="heading 9"/>
    <w:basedOn w:val="Normln"/>
    <w:next w:val="Normln"/>
    <w:link w:val="Nadpis9Char"/>
    <w:uiPriority w:val="99"/>
    <w:rsid w:val="00580D1B"/>
    <w:pPr>
      <w:jc w:val="both"/>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3F375C"/>
    <w:rPr>
      <w:rFonts w:ascii="Arial" w:hAnsi="Arial" w:cs="Arial"/>
      <w:b/>
      <w:bCs/>
      <w:kern w:val="32"/>
      <w:sz w:val="28"/>
      <w:szCs w:val="28"/>
    </w:rPr>
  </w:style>
  <w:style w:type="character" w:customStyle="1" w:styleId="Nadpis2Char">
    <w:name w:val="Nadpis 2 Char"/>
    <w:basedOn w:val="Standardnpsmoodstavce"/>
    <w:link w:val="Nadpis2"/>
    <w:uiPriority w:val="99"/>
    <w:rsid w:val="00BA191A"/>
    <w:rPr>
      <w:rFonts w:ascii="Cambria" w:hAnsi="Cambria" w:cs="Cambria"/>
      <w:b/>
      <w:bCs/>
      <w:i/>
      <w:iCs/>
      <w:sz w:val="28"/>
      <w:szCs w:val="28"/>
    </w:rPr>
  </w:style>
  <w:style w:type="character" w:customStyle="1" w:styleId="Nadpis3Char">
    <w:name w:val="Nadpis 3 Char"/>
    <w:basedOn w:val="Standardnpsmoodstavce"/>
    <w:link w:val="Nadpis3"/>
    <w:uiPriority w:val="99"/>
    <w:rsid w:val="00377E15"/>
    <w:rPr>
      <w:rFonts w:ascii="Arial" w:hAnsi="Arial" w:cs="Arial"/>
      <w:b/>
      <w:bCs/>
      <w:sz w:val="24"/>
      <w:szCs w:val="24"/>
    </w:rPr>
  </w:style>
  <w:style w:type="character" w:customStyle="1" w:styleId="Nadpis4Char">
    <w:name w:val="Nadpis 4 Char"/>
    <w:basedOn w:val="Standardnpsmoodstavce"/>
    <w:link w:val="Nadpis4"/>
    <w:uiPriority w:val="99"/>
    <w:rsid w:val="009C4223"/>
    <w:rPr>
      <w:rFonts w:ascii="Arial" w:hAnsi="Arial" w:cs="Arial"/>
      <w:iCs/>
      <w:u w:val="single"/>
    </w:rPr>
  </w:style>
  <w:style w:type="character" w:customStyle="1" w:styleId="Nadpis5Char">
    <w:name w:val="Nadpis 5 Char"/>
    <w:basedOn w:val="Standardnpsmoodstavce"/>
    <w:link w:val="Nadpis5"/>
    <w:uiPriority w:val="99"/>
    <w:rsid w:val="003F375C"/>
    <w:rPr>
      <w:rFonts w:ascii="Arial" w:hAnsi="Arial" w:cs="Arial"/>
      <w:i/>
    </w:rPr>
  </w:style>
  <w:style w:type="character" w:customStyle="1" w:styleId="Nadpis6Char">
    <w:name w:val="Nadpis 6 Char"/>
    <w:basedOn w:val="Standardnpsmoodstavce"/>
    <w:link w:val="Nadpis6"/>
    <w:uiPriority w:val="99"/>
    <w:semiHidden/>
    <w:rsid w:val="00BA191A"/>
    <w:rPr>
      <w:rFonts w:ascii="Calibri" w:hAnsi="Calibri" w:cs="Calibri"/>
      <w:b/>
      <w:bCs/>
    </w:rPr>
  </w:style>
  <w:style w:type="character" w:customStyle="1" w:styleId="Nadpis7Char">
    <w:name w:val="Nadpis 7 Char"/>
    <w:basedOn w:val="Standardnpsmoodstavce"/>
    <w:link w:val="Nadpis7"/>
    <w:uiPriority w:val="99"/>
    <w:semiHidden/>
    <w:rsid w:val="00BA191A"/>
    <w:rPr>
      <w:rFonts w:ascii="Calibri" w:hAnsi="Calibri" w:cs="Calibri"/>
      <w:sz w:val="24"/>
      <w:szCs w:val="24"/>
    </w:rPr>
  </w:style>
  <w:style w:type="character" w:customStyle="1" w:styleId="Nadpis8Char">
    <w:name w:val="Nadpis 8 Char"/>
    <w:basedOn w:val="Standardnpsmoodstavce"/>
    <w:link w:val="Nadpis8"/>
    <w:uiPriority w:val="99"/>
    <w:semiHidden/>
    <w:rsid w:val="00BA191A"/>
    <w:rPr>
      <w:rFonts w:ascii="Calibri" w:hAnsi="Calibri" w:cs="Calibri"/>
      <w:i/>
      <w:iCs/>
      <w:sz w:val="24"/>
      <w:szCs w:val="24"/>
    </w:rPr>
  </w:style>
  <w:style w:type="character" w:customStyle="1" w:styleId="Nadpis9Char">
    <w:name w:val="Nadpis 9 Char"/>
    <w:basedOn w:val="Standardnpsmoodstavce"/>
    <w:link w:val="Nadpis9"/>
    <w:uiPriority w:val="99"/>
    <w:semiHidden/>
    <w:rsid w:val="00BA191A"/>
    <w:rPr>
      <w:rFonts w:ascii="Cambria" w:hAnsi="Cambria" w:cs="Cambria"/>
    </w:rPr>
  </w:style>
  <w:style w:type="paragraph" w:customStyle="1" w:styleId="Tabulkanormln">
    <w:name w:val="Tabulka_normální"/>
    <w:basedOn w:val="Normln"/>
    <w:uiPriority w:val="99"/>
    <w:rsid w:val="00580D1B"/>
    <w:pPr>
      <w:spacing w:before="20"/>
    </w:pPr>
    <w:rPr>
      <w:sz w:val="18"/>
      <w:szCs w:val="18"/>
    </w:rPr>
  </w:style>
  <w:style w:type="paragraph" w:customStyle="1" w:styleId="Tabulkatun">
    <w:name w:val="Tabulka_tučné"/>
    <w:basedOn w:val="Normln"/>
    <w:uiPriority w:val="99"/>
    <w:rsid w:val="00580D1B"/>
    <w:pPr>
      <w:spacing w:before="20"/>
    </w:pPr>
    <w:rPr>
      <w:b/>
      <w:bCs/>
      <w:sz w:val="18"/>
      <w:szCs w:val="18"/>
    </w:rPr>
  </w:style>
  <w:style w:type="paragraph" w:customStyle="1" w:styleId="Tabulkaodrka">
    <w:name w:val="Tabulka_odrážka"/>
    <w:basedOn w:val="Normln"/>
    <w:uiPriority w:val="99"/>
    <w:rsid w:val="00580D1B"/>
    <w:pPr>
      <w:numPr>
        <w:numId w:val="3"/>
      </w:numPr>
      <w:tabs>
        <w:tab w:val="left" w:pos="284"/>
      </w:tabs>
      <w:spacing w:before="20"/>
      <w:ind w:left="284" w:hanging="284"/>
    </w:pPr>
    <w:rPr>
      <w:sz w:val="18"/>
      <w:szCs w:val="18"/>
    </w:rPr>
  </w:style>
  <w:style w:type="character" w:styleId="Odkaznakoment">
    <w:name w:val="annotation reference"/>
    <w:basedOn w:val="Standardnpsmoodstavce"/>
    <w:uiPriority w:val="99"/>
    <w:semiHidden/>
    <w:rsid w:val="008F416C"/>
    <w:rPr>
      <w:rFonts w:cs="Times New Roman"/>
      <w:sz w:val="16"/>
      <w:szCs w:val="16"/>
    </w:rPr>
  </w:style>
  <w:style w:type="paragraph" w:styleId="Textkomente">
    <w:name w:val="annotation text"/>
    <w:basedOn w:val="Normln"/>
    <w:link w:val="TextkomenteChar"/>
    <w:uiPriority w:val="99"/>
    <w:semiHidden/>
    <w:rsid w:val="008F416C"/>
  </w:style>
  <w:style w:type="character" w:customStyle="1" w:styleId="TextkomenteChar">
    <w:name w:val="Text komentáře Char"/>
    <w:basedOn w:val="Standardnpsmoodstavce"/>
    <w:link w:val="Textkomente"/>
    <w:uiPriority w:val="99"/>
    <w:semiHidden/>
    <w:rsid w:val="00BA191A"/>
    <w:rPr>
      <w:rFonts w:ascii="Arial" w:hAnsi="Arial" w:cs="Arial"/>
      <w:sz w:val="20"/>
      <w:szCs w:val="20"/>
    </w:rPr>
  </w:style>
  <w:style w:type="paragraph" w:styleId="Pedmtkomente">
    <w:name w:val="annotation subject"/>
    <w:basedOn w:val="Textkomente"/>
    <w:next w:val="Textkomente"/>
    <w:link w:val="PedmtkomenteChar"/>
    <w:uiPriority w:val="99"/>
    <w:semiHidden/>
    <w:rsid w:val="008F416C"/>
    <w:rPr>
      <w:b/>
      <w:bCs/>
    </w:rPr>
  </w:style>
  <w:style w:type="character" w:customStyle="1" w:styleId="PedmtkomenteChar">
    <w:name w:val="Předmět komentáře Char"/>
    <w:basedOn w:val="TextkomenteChar"/>
    <w:link w:val="Pedmtkomente"/>
    <w:uiPriority w:val="99"/>
    <w:semiHidden/>
    <w:rsid w:val="00BA191A"/>
    <w:rPr>
      <w:rFonts w:ascii="Arial" w:hAnsi="Arial" w:cs="Arial"/>
      <w:b/>
      <w:bCs/>
      <w:sz w:val="20"/>
      <w:szCs w:val="20"/>
    </w:rPr>
  </w:style>
  <w:style w:type="paragraph" w:styleId="Textbubliny">
    <w:name w:val="Balloon Text"/>
    <w:basedOn w:val="Normln"/>
    <w:link w:val="TextbublinyChar"/>
    <w:uiPriority w:val="99"/>
    <w:semiHidden/>
    <w:rsid w:val="008F416C"/>
    <w:rPr>
      <w:rFonts w:ascii="Tahoma" w:hAnsi="Tahoma" w:cs="Tahoma"/>
      <w:sz w:val="16"/>
      <w:szCs w:val="16"/>
    </w:rPr>
  </w:style>
  <w:style w:type="character" w:customStyle="1" w:styleId="TextbublinyChar">
    <w:name w:val="Text bubliny Char"/>
    <w:basedOn w:val="Standardnpsmoodstavce"/>
    <w:link w:val="Textbubliny"/>
    <w:uiPriority w:val="99"/>
    <w:semiHidden/>
    <w:rsid w:val="00BA191A"/>
    <w:rPr>
      <w:rFonts w:cs="Times New Roman"/>
      <w:sz w:val="2"/>
      <w:szCs w:val="2"/>
    </w:rPr>
  </w:style>
  <w:style w:type="paragraph" w:customStyle="1" w:styleId="ZhlavNadpis1dek">
    <w:name w:val="Záhlaví_Nadpis_1.řádek"/>
    <w:basedOn w:val="Tabulkanormln"/>
    <w:uiPriority w:val="99"/>
    <w:rsid w:val="00720E94"/>
    <w:pPr>
      <w:jc w:val="center"/>
    </w:pPr>
    <w:rPr>
      <w:b/>
      <w:bCs/>
      <w:sz w:val="22"/>
      <w:szCs w:val="22"/>
    </w:rPr>
  </w:style>
  <w:style w:type="paragraph" w:customStyle="1" w:styleId="ZhlavNadpis2dek">
    <w:name w:val="Záhlaví_Nadpis_2.řádek"/>
    <w:basedOn w:val="Tabulkanormln"/>
    <w:uiPriority w:val="99"/>
    <w:rsid w:val="00CA427F"/>
    <w:pPr>
      <w:jc w:val="center"/>
    </w:pPr>
    <w:rPr>
      <w:b/>
      <w:caps/>
      <w:sz w:val="20"/>
    </w:rPr>
  </w:style>
  <w:style w:type="character" w:customStyle="1" w:styleId="TextodstavecCharChar">
    <w:name w:val="Text_odstavec Char Char"/>
    <w:basedOn w:val="Standardnpsmoodstavce"/>
    <w:uiPriority w:val="99"/>
    <w:rsid w:val="003A3AAB"/>
    <w:rPr>
      <w:rFonts w:ascii="Arial" w:hAnsi="Arial" w:cs="Arial"/>
      <w:sz w:val="24"/>
      <w:szCs w:val="24"/>
      <w:lang w:val="cs-CZ" w:eastAsia="cs-CZ"/>
    </w:rPr>
  </w:style>
  <w:style w:type="paragraph" w:styleId="Zhlav">
    <w:name w:val="header"/>
    <w:basedOn w:val="Normln"/>
    <w:link w:val="ZhlavChar"/>
    <w:uiPriority w:val="99"/>
    <w:rsid w:val="00954EA5"/>
    <w:pPr>
      <w:tabs>
        <w:tab w:val="center" w:pos="4536"/>
        <w:tab w:val="right" w:pos="9072"/>
      </w:tabs>
    </w:pPr>
  </w:style>
  <w:style w:type="character" w:customStyle="1" w:styleId="ZhlavChar">
    <w:name w:val="Záhlaví Char"/>
    <w:basedOn w:val="Standardnpsmoodstavce"/>
    <w:link w:val="Zhlav"/>
    <w:uiPriority w:val="99"/>
    <w:semiHidden/>
    <w:rsid w:val="00BA191A"/>
    <w:rPr>
      <w:rFonts w:ascii="Arial" w:hAnsi="Arial" w:cs="Arial"/>
      <w:sz w:val="24"/>
      <w:szCs w:val="24"/>
    </w:rPr>
  </w:style>
  <w:style w:type="paragraph" w:styleId="Zpat">
    <w:name w:val="footer"/>
    <w:basedOn w:val="Normln"/>
    <w:link w:val="ZpatChar"/>
    <w:uiPriority w:val="99"/>
    <w:rsid w:val="00954EA5"/>
    <w:pPr>
      <w:tabs>
        <w:tab w:val="center" w:pos="4536"/>
        <w:tab w:val="right" w:pos="9072"/>
      </w:tabs>
    </w:pPr>
  </w:style>
  <w:style w:type="character" w:customStyle="1" w:styleId="ZpatChar">
    <w:name w:val="Zápatí Char"/>
    <w:basedOn w:val="Standardnpsmoodstavce"/>
    <w:link w:val="Zpat"/>
    <w:uiPriority w:val="99"/>
    <w:semiHidden/>
    <w:rsid w:val="00BA191A"/>
    <w:rPr>
      <w:rFonts w:ascii="Arial" w:hAnsi="Arial" w:cs="Arial"/>
      <w:sz w:val="24"/>
      <w:szCs w:val="24"/>
    </w:rPr>
  </w:style>
  <w:style w:type="paragraph" w:customStyle="1" w:styleId="Zhlavrevize">
    <w:name w:val="Záhlaví_revize"/>
    <w:basedOn w:val="Tabulkanormln"/>
    <w:uiPriority w:val="99"/>
    <w:rsid w:val="00AF7E8C"/>
    <w:rPr>
      <w:sz w:val="20"/>
      <w:szCs w:val="16"/>
    </w:rPr>
  </w:style>
  <w:style w:type="paragraph" w:customStyle="1" w:styleId="Zhlavdatumplatnost">
    <w:name w:val="Záhlaví_datum_platnost"/>
    <w:basedOn w:val="Zhlavrevize"/>
    <w:uiPriority w:val="99"/>
    <w:rsid w:val="00466B60"/>
  </w:style>
  <w:style w:type="paragraph" w:customStyle="1" w:styleId="Kapitola">
    <w:name w:val="Kapitola"/>
    <w:basedOn w:val="Normln"/>
    <w:next w:val="Normln"/>
    <w:uiPriority w:val="99"/>
    <w:rsid w:val="00757EC1"/>
    <w:pPr>
      <w:pageBreakBefore/>
      <w:spacing w:before="240" w:after="60"/>
      <w:outlineLvl w:val="0"/>
    </w:pPr>
    <w:rPr>
      <w:sz w:val="28"/>
      <w:szCs w:val="28"/>
    </w:rPr>
  </w:style>
  <w:style w:type="paragraph" w:customStyle="1" w:styleId="Textodstavec">
    <w:name w:val="Text_odstavec"/>
    <w:basedOn w:val="Normln"/>
    <w:link w:val="TextodstavecChar"/>
    <w:uiPriority w:val="99"/>
    <w:rsid w:val="00580D1B"/>
    <w:pPr>
      <w:spacing w:before="60" w:after="20"/>
      <w:jc w:val="both"/>
    </w:pPr>
  </w:style>
  <w:style w:type="paragraph" w:customStyle="1" w:styleId="Text1odrka">
    <w:name w:val="Text_1.odrážka"/>
    <w:basedOn w:val="Normln"/>
    <w:uiPriority w:val="99"/>
    <w:rsid w:val="00A36A5F"/>
    <w:pPr>
      <w:numPr>
        <w:numId w:val="1"/>
      </w:numPr>
      <w:tabs>
        <w:tab w:val="left" w:pos="567"/>
      </w:tabs>
      <w:jc w:val="both"/>
    </w:pPr>
  </w:style>
  <w:style w:type="character" w:customStyle="1" w:styleId="TextodstavecChar">
    <w:name w:val="Text_odstavec Char"/>
    <w:basedOn w:val="Standardnpsmoodstavce"/>
    <w:link w:val="Textodstavec"/>
    <w:uiPriority w:val="99"/>
    <w:rsid w:val="00580D1B"/>
    <w:rPr>
      <w:rFonts w:ascii="Arial" w:hAnsi="Arial" w:cs="Arial"/>
      <w:sz w:val="24"/>
      <w:szCs w:val="24"/>
      <w:lang w:val="cs-CZ" w:eastAsia="cs-CZ"/>
    </w:rPr>
  </w:style>
  <w:style w:type="paragraph" w:customStyle="1" w:styleId="Texttun">
    <w:name w:val="Text_tučný"/>
    <w:basedOn w:val="Textodstavec"/>
    <w:next w:val="Textodstavec"/>
    <w:uiPriority w:val="99"/>
    <w:rsid w:val="00AF7133"/>
    <w:pPr>
      <w:keepNext/>
    </w:pPr>
    <w:rPr>
      <w:b/>
      <w:bCs/>
    </w:rPr>
  </w:style>
  <w:style w:type="paragraph" w:styleId="Obsah1">
    <w:name w:val="toc 1"/>
    <w:basedOn w:val="Normln"/>
    <w:next w:val="Normln"/>
    <w:autoRedefine/>
    <w:uiPriority w:val="39"/>
    <w:rsid w:val="00FC6BEB"/>
  </w:style>
  <w:style w:type="table" w:styleId="Mkatabulky">
    <w:name w:val="Table Grid"/>
    <w:basedOn w:val="Normlntabulka"/>
    <w:uiPriority w:val="99"/>
    <w:rsid w:val="007A607B"/>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ohy1rovenadpisu">
    <w:name w:val="Přílohy 1.úroveň nadpisu"/>
    <w:basedOn w:val="Normln"/>
    <w:next w:val="Textodstavec"/>
    <w:uiPriority w:val="99"/>
    <w:rsid w:val="00FC3F8F"/>
    <w:pPr>
      <w:keepNext/>
      <w:numPr>
        <w:numId w:val="4"/>
      </w:numPr>
      <w:spacing w:before="240" w:after="60"/>
      <w:ind w:left="431" w:hanging="431"/>
      <w:outlineLvl w:val="0"/>
    </w:pPr>
    <w:rPr>
      <w:b/>
      <w:bCs/>
      <w:sz w:val="28"/>
      <w:szCs w:val="28"/>
    </w:rPr>
  </w:style>
  <w:style w:type="paragraph" w:customStyle="1" w:styleId="Plohy2rovenadpisu">
    <w:name w:val="Přílohy 2.úroveň nadpisu"/>
    <w:basedOn w:val="Normln"/>
    <w:next w:val="Textodstavec"/>
    <w:uiPriority w:val="99"/>
    <w:rsid w:val="00FC3F8F"/>
    <w:pPr>
      <w:keepNext/>
      <w:pageBreakBefore/>
      <w:numPr>
        <w:ilvl w:val="1"/>
        <w:numId w:val="4"/>
      </w:numPr>
      <w:spacing w:before="240" w:after="60"/>
      <w:ind w:left="578" w:hanging="578"/>
      <w:outlineLvl w:val="1"/>
    </w:pPr>
    <w:rPr>
      <w:b/>
      <w:bCs/>
      <w:sz w:val="24"/>
      <w:szCs w:val="24"/>
      <w:u w:val="single"/>
    </w:rPr>
  </w:style>
  <w:style w:type="paragraph" w:customStyle="1" w:styleId="Plohy3rovenadpisu">
    <w:name w:val="Přílohy 3.úroveň nadpisu"/>
    <w:basedOn w:val="Normln"/>
    <w:next w:val="Textodstavec"/>
    <w:uiPriority w:val="99"/>
    <w:rsid w:val="00FC3F8F"/>
    <w:pPr>
      <w:keepNext/>
      <w:numPr>
        <w:ilvl w:val="2"/>
        <w:numId w:val="4"/>
      </w:numPr>
      <w:spacing w:before="240" w:after="60"/>
      <w:outlineLvl w:val="2"/>
    </w:pPr>
    <w:rPr>
      <w:b/>
      <w:bCs/>
      <w:sz w:val="24"/>
      <w:szCs w:val="24"/>
    </w:rPr>
  </w:style>
  <w:style w:type="paragraph" w:styleId="Obsah2">
    <w:name w:val="toc 2"/>
    <w:basedOn w:val="Normln"/>
    <w:next w:val="Normln"/>
    <w:autoRedefine/>
    <w:uiPriority w:val="39"/>
    <w:rsid w:val="00B76610"/>
    <w:pPr>
      <w:ind w:left="200"/>
    </w:pPr>
  </w:style>
  <w:style w:type="paragraph" w:styleId="Obsah3">
    <w:name w:val="toc 3"/>
    <w:basedOn w:val="Normln"/>
    <w:next w:val="Normln"/>
    <w:autoRedefine/>
    <w:uiPriority w:val="39"/>
    <w:rsid w:val="00B76610"/>
    <w:pPr>
      <w:ind w:left="400"/>
    </w:pPr>
  </w:style>
  <w:style w:type="character" w:styleId="Hypertextovodkaz">
    <w:name w:val="Hyperlink"/>
    <w:basedOn w:val="Standardnpsmoodstavce"/>
    <w:uiPriority w:val="99"/>
    <w:rsid w:val="00B76610"/>
    <w:rPr>
      <w:rFonts w:cs="Times New Roman"/>
      <w:color w:val="0000FF"/>
      <w:u w:val="single"/>
    </w:rPr>
  </w:style>
  <w:style w:type="paragraph" w:styleId="Seznamobrzk">
    <w:name w:val="table of figures"/>
    <w:basedOn w:val="Normln"/>
    <w:uiPriority w:val="99"/>
    <w:rsid w:val="00FC3F8F"/>
    <w:pPr>
      <w:keepNext/>
      <w:tabs>
        <w:tab w:val="left" w:pos="567"/>
        <w:tab w:val="right" w:leader="dot" w:pos="9072"/>
      </w:tabs>
      <w:ind w:left="567" w:hanging="567"/>
    </w:pPr>
  </w:style>
  <w:style w:type="paragraph" w:customStyle="1" w:styleId="Obsahploh">
    <w:name w:val="Obsah příloh"/>
    <w:basedOn w:val="Seznamobrzk"/>
    <w:next w:val="Seznamobrzk"/>
    <w:uiPriority w:val="99"/>
    <w:rsid w:val="002C311B"/>
    <w:pPr>
      <w:tabs>
        <w:tab w:val="left" w:pos="851"/>
      </w:tabs>
    </w:pPr>
    <w:rPr>
      <w:noProof/>
    </w:rPr>
  </w:style>
  <w:style w:type="paragraph" w:customStyle="1" w:styleId="Text2odrka">
    <w:name w:val="Text_2.odrážka"/>
    <w:basedOn w:val="Normln"/>
    <w:uiPriority w:val="99"/>
    <w:rsid w:val="00FA7E1B"/>
    <w:pPr>
      <w:numPr>
        <w:numId w:val="5"/>
      </w:numPr>
      <w:tabs>
        <w:tab w:val="left" w:pos="851"/>
      </w:tabs>
      <w:ind w:left="851" w:hanging="284"/>
      <w:jc w:val="both"/>
    </w:pPr>
  </w:style>
  <w:style w:type="paragraph" w:customStyle="1" w:styleId="Zhlavspolenost">
    <w:name w:val="Záhlaví_společnost"/>
    <w:basedOn w:val="Normln"/>
    <w:uiPriority w:val="99"/>
    <w:rsid w:val="00CA427F"/>
    <w:pPr>
      <w:spacing w:before="20"/>
    </w:pPr>
    <w:rPr>
      <w:b/>
      <w:sz w:val="18"/>
      <w:szCs w:val="16"/>
    </w:rPr>
  </w:style>
  <w:style w:type="paragraph" w:customStyle="1" w:styleId="Zhlavdokument">
    <w:name w:val="Záhlaví_dokument"/>
    <w:basedOn w:val="Normln"/>
    <w:uiPriority w:val="99"/>
    <w:rsid w:val="00CA427F"/>
    <w:pPr>
      <w:spacing w:before="20"/>
      <w:jc w:val="center"/>
    </w:pPr>
    <w:rPr>
      <w:b/>
      <w:bCs/>
      <w:sz w:val="18"/>
      <w:szCs w:val="18"/>
    </w:rPr>
  </w:style>
  <w:style w:type="paragraph" w:customStyle="1" w:styleId="Plohy4rovenadpisu">
    <w:name w:val="Přílohy 4.úroveň nadpisu"/>
    <w:basedOn w:val="Normln"/>
    <w:next w:val="Textodstavec"/>
    <w:uiPriority w:val="99"/>
    <w:rsid w:val="00FC3F8F"/>
    <w:pPr>
      <w:keepNext/>
      <w:numPr>
        <w:ilvl w:val="3"/>
        <w:numId w:val="4"/>
      </w:numPr>
      <w:spacing w:before="240" w:after="60"/>
      <w:ind w:left="862" w:hanging="862"/>
      <w:outlineLvl w:val="3"/>
    </w:pPr>
    <w:rPr>
      <w:i/>
      <w:iCs/>
      <w:sz w:val="22"/>
      <w:szCs w:val="22"/>
    </w:rPr>
  </w:style>
  <w:style w:type="paragraph" w:styleId="Obsah4">
    <w:name w:val="toc 4"/>
    <w:basedOn w:val="Normln"/>
    <w:next w:val="Normln"/>
    <w:autoRedefine/>
    <w:uiPriority w:val="39"/>
    <w:rsid w:val="009C5ADA"/>
    <w:pPr>
      <w:ind w:left="600"/>
    </w:pPr>
  </w:style>
  <w:style w:type="paragraph" w:styleId="Obsah5">
    <w:name w:val="toc 5"/>
    <w:basedOn w:val="Normln"/>
    <w:next w:val="Normln"/>
    <w:autoRedefine/>
    <w:uiPriority w:val="39"/>
    <w:rsid w:val="009C5ADA"/>
    <w:pPr>
      <w:ind w:left="800"/>
    </w:pPr>
  </w:style>
  <w:style w:type="paragraph" w:customStyle="1" w:styleId="Zhlavostatntext">
    <w:name w:val="Záhlaví_ostatní_text"/>
    <w:basedOn w:val="Normln"/>
    <w:uiPriority w:val="99"/>
    <w:rsid w:val="003118D1"/>
    <w:pPr>
      <w:spacing w:before="20"/>
    </w:pPr>
    <w:rPr>
      <w:sz w:val="16"/>
      <w:szCs w:val="16"/>
    </w:rPr>
  </w:style>
  <w:style w:type="paragraph" w:styleId="Odstavecseseznamem">
    <w:name w:val="List Paragraph"/>
    <w:basedOn w:val="Normln"/>
    <w:uiPriority w:val="99"/>
    <w:qFormat/>
    <w:rsid w:val="00F911BB"/>
    <w:pPr>
      <w:ind w:left="720"/>
      <w:contextualSpacing/>
    </w:pPr>
  </w:style>
  <w:style w:type="paragraph" w:customStyle="1" w:styleId="Zhlavdatuminnost">
    <w:name w:val="Záhlaví_datum_účinnost"/>
    <w:basedOn w:val="Zhlavdatumplatnost"/>
    <w:rsid w:val="00AF7E8C"/>
    <w:rPr>
      <w:szCs w:val="20"/>
    </w:rPr>
  </w:style>
  <w:style w:type="paragraph" w:customStyle="1" w:styleId="Odstavec">
    <w:name w:val="Odstavec"/>
    <w:rsid w:val="002731C4"/>
    <w:pPr>
      <w:keepLines/>
      <w:ind w:firstLine="624"/>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047469">
      <w:marLeft w:val="0"/>
      <w:marRight w:val="0"/>
      <w:marTop w:val="0"/>
      <w:marBottom w:val="0"/>
      <w:divBdr>
        <w:top w:val="none" w:sz="0" w:space="0" w:color="auto"/>
        <w:left w:val="none" w:sz="0" w:space="0" w:color="auto"/>
        <w:bottom w:val="none" w:sz="0" w:space="0" w:color="auto"/>
        <w:right w:val="none" w:sz="0" w:space="0" w:color="auto"/>
      </w:divBdr>
      <w:divsChild>
        <w:div w:id="215047461">
          <w:marLeft w:val="0"/>
          <w:marRight w:val="0"/>
          <w:marTop w:val="0"/>
          <w:marBottom w:val="0"/>
          <w:divBdr>
            <w:top w:val="none" w:sz="0" w:space="0" w:color="auto"/>
            <w:left w:val="none" w:sz="0" w:space="0" w:color="auto"/>
            <w:bottom w:val="none" w:sz="0" w:space="0" w:color="auto"/>
            <w:right w:val="none" w:sz="0" w:space="0" w:color="auto"/>
          </w:divBdr>
        </w:div>
        <w:div w:id="215047462">
          <w:marLeft w:val="0"/>
          <w:marRight w:val="0"/>
          <w:marTop w:val="0"/>
          <w:marBottom w:val="0"/>
          <w:divBdr>
            <w:top w:val="none" w:sz="0" w:space="0" w:color="auto"/>
            <w:left w:val="none" w:sz="0" w:space="0" w:color="auto"/>
            <w:bottom w:val="none" w:sz="0" w:space="0" w:color="auto"/>
            <w:right w:val="none" w:sz="0" w:space="0" w:color="auto"/>
          </w:divBdr>
        </w:div>
        <w:div w:id="215047463">
          <w:marLeft w:val="0"/>
          <w:marRight w:val="0"/>
          <w:marTop w:val="0"/>
          <w:marBottom w:val="0"/>
          <w:divBdr>
            <w:top w:val="none" w:sz="0" w:space="0" w:color="auto"/>
            <w:left w:val="none" w:sz="0" w:space="0" w:color="auto"/>
            <w:bottom w:val="none" w:sz="0" w:space="0" w:color="auto"/>
            <w:right w:val="none" w:sz="0" w:space="0" w:color="auto"/>
          </w:divBdr>
        </w:div>
        <w:div w:id="215047464">
          <w:marLeft w:val="0"/>
          <w:marRight w:val="0"/>
          <w:marTop w:val="0"/>
          <w:marBottom w:val="0"/>
          <w:divBdr>
            <w:top w:val="none" w:sz="0" w:space="0" w:color="auto"/>
            <w:left w:val="none" w:sz="0" w:space="0" w:color="auto"/>
            <w:bottom w:val="none" w:sz="0" w:space="0" w:color="auto"/>
            <w:right w:val="none" w:sz="0" w:space="0" w:color="auto"/>
          </w:divBdr>
        </w:div>
        <w:div w:id="215047465">
          <w:marLeft w:val="0"/>
          <w:marRight w:val="0"/>
          <w:marTop w:val="0"/>
          <w:marBottom w:val="0"/>
          <w:divBdr>
            <w:top w:val="none" w:sz="0" w:space="0" w:color="auto"/>
            <w:left w:val="none" w:sz="0" w:space="0" w:color="auto"/>
            <w:bottom w:val="none" w:sz="0" w:space="0" w:color="auto"/>
            <w:right w:val="none" w:sz="0" w:space="0" w:color="auto"/>
          </w:divBdr>
        </w:div>
        <w:div w:id="215047466">
          <w:marLeft w:val="0"/>
          <w:marRight w:val="0"/>
          <w:marTop w:val="0"/>
          <w:marBottom w:val="0"/>
          <w:divBdr>
            <w:top w:val="none" w:sz="0" w:space="0" w:color="auto"/>
            <w:left w:val="none" w:sz="0" w:space="0" w:color="auto"/>
            <w:bottom w:val="none" w:sz="0" w:space="0" w:color="auto"/>
            <w:right w:val="none" w:sz="0" w:space="0" w:color="auto"/>
          </w:divBdr>
        </w:div>
        <w:div w:id="215047467">
          <w:marLeft w:val="0"/>
          <w:marRight w:val="0"/>
          <w:marTop w:val="0"/>
          <w:marBottom w:val="0"/>
          <w:divBdr>
            <w:top w:val="none" w:sz="0" w:space="0" w:color="auto"/>
            <w:left w:val="none" w:sz="0" w:space="0" w:color="auto"/>
            <w:bottom w:val="none" w:sz="0" w:space="0" w:color="auto"/>
            <w:right w:val="none" w:sz="0" w:space="0" w:color="auto"/>
          </w:divBdr>
        </w:div>
        <w:div w:id="215047468">
          <w:marLeft w:val="0"/>
          <w:marRight w:val="0"/>
          <w:marTop w:val="0"/>
          <w:marBottom w:val="0"/>
          <w:divBdr>
            <w:top w:val="none" w:sz="0" w:space="0" w:color="auto"/>
            <w:left w:val="none" w:sz="0" w:space="0" w:color="auto"/>
            <w:bottom w:val="none" w:sz="0" w:space="0" w:color="auto"/>
            <w:right w:val="none" w:sz="0" w:space="0" w:color="auto"/>
          </w:divBdr>
        </w:div>
        <w:div w:id="2150474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oleObject" Target="embeddings/oleObject2.bin"/><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15506\Desktop\sablona%20PP%2010-1-2013.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onrdRelatedProcesses xmlns="5137be90-9cf5-4012-8959-e042a16fc572">
      <Value>DI_P_Údržba, opravy a odstraňování poruch sítě VN, NN a ZP</Value>
    </eonrdRelatedProcesses>
    <eonrdEditor xmlns="01b360e9-78c7-4746-9457-a3de3b1a75f8">
      <UserInfo>
        <DisplayName>Bojanovský, Martin</DisplayName>
        <AccountId>184</AccountId>
        <AccountType/>
      </UserInfo>
    </eonrdEditor>
    <eonrdIRDLabel xmlns="01b360e9-78c7-4746-9457-a3de3b1a75f8">ESCZ-PP-073</eonrdIRDLabel>
    <oenrdRevisionNumber xmlns="01b360e9-78c7-4746-9457-a3de3b1a75f8">0</oenrdRevisionNumber>
    <Schvalovatele xmlns="http://schemas.microsoft.com/sharepoint/v3">;#False;#False;#46;#Večeřa, Radek;#</Schvalovatele>
    <Archived xmlns="http://schemas.microsoft.com/sharepoint/v3">false</Archived>
    <CDLinkToEffectiveDocument xmlns="http://schemas.microsoft.com/sharepoint/v3" xsi:nil="true"/>
    <RDAttachments xmlns="http://schemas.microsoft.com/sharepoint/v3" xsi:nil="true"/>
    <Rozdelovnik xmlns="http://schemas.microsoft.com/sharepoint/v3">;#False;#377;#Balák, Igor;#506;#Honsa, Viktor;#89;#Trešer, Roman;#123;#Perutka, Roman;#155;#Skula, Lubomír;#188;#Stárek, Josef;#207;#Zachara, Richard;#267;#Zukal, Rudolf;#292;#Nekvasil, Josef;#318;#Václavovský, Petr;#327;#Mazanec, Miroslav;#348;#Petrášek, Jiří;#369;#Pistulka, Jan;#379;#Jokl, David;#388;#Kučera, Jaroslav;#</Rozdelovnik>
    <CDValidTo xmlns="01b360e9-78c7-4746-9457-a3de3b1a75f8" xsi:nil="true"/>
    <CDRevisingDisplay xmlns="01b360e9-78c7-4746-9457-a3de3b1a75f8">Špičák, Petr (JME\p15506)</CDRevisingDisplay>
    <CDDocumentName xmlns="$ListId:CD;">ESCZ-PP-073</CDDocumentName>
    <CDDistributionList xmlns="$ListId:CD;">Balák, Igor (JME\i8957), Honsa, Viktor (JME\v1773), Trešer, Roman (JME\r11680), Perutka, Roman (JME\r11736), Skula, Lubomír (JME\l4499), Stárek, Josef (JME\j13894), Zachara, Richard (JME\r16504), Zukal, Rudolf (JME\r11666), Nekvasil, Josef (JME\j13962), Václavovský, Petr (JME\p6443), Mazanec, Miroslav (JME\m18363), Petrášek, Jiří (JME\j13708), Pistulka, Jan (JME\j13703), Jokl, David (JME\d19110), Kučera, Jaroslav (JME\j30671)</CDDistributionList>
    <CDCreatedBy xmlns="$ListId:CD;">Špičák, Petr (JME\p15506)</CDCreatedBy>
    <eonrdPublisherOJ xmlns="01b360e9-78c7-4746-9457-a3de3b1a75f8">ESCZ - Provoz a výstavba NN, VN</eonrdPublisherOJ>
    <CDEffectiveFrom xmlns="01b360e9-78c7-4746-9457-a3de3b1a75f8">2013-03-19T23:00:00+00:00</CDEffectiveFrom>
    <eonrdSendToL1Managers xmlns="01b360e9-78c7-4746-9457-a3de3b1a75f8">false</eonrdSendToL1Managers>
    <eonrdISO xmlns="5137be90-9cf5-4012-8959-e042a16fc572">
      <Value>OHSAS(BOZP)</Value>
    </eonrdISO>
    <CDRevising xmlns="5137be90-9cf5-4012-8959-e042a16fc572">;#False;#45;#Špičák, Petr;#</CDRevising>
    <CDModified xmlns="$ListId:CD;">2013-03-21T06:20:07+00:00</CDModified>
    <eonrdRelatedProcessesDisplay xmlns="01b360e9-78c7-4746-9457-a3de3b1a75f8">DI_P_Údržba, opravy a odstraňování poruch sítě VN, NN a ZP</eonrdRelatedProcessesDisplay>
    <eonrdPublisherCompany xmlns="5137be90-9cf5-4012-8959-e042a16fc572">ESCZ</eonrdPublisherCompany>
    <CDValidFrom xmlns="01b360e9-78c7-4746-9457-a3de3b1a75f8">2013-03-14T23:00:00+00:00</CDValidFrom>
    <CDVersion xmlns="$ListId:CD;">1.0</CDVersion>
    <CDModifiedBy xmlns="$ListId:CD;">Špičák, Petr (JME\p15506)</CDModifiedBy>
    <eonrdSLA xmlns="01b360e9-78c7-4746-9457-a3de3b1a75f8">není</eonrdSLA>
    <DocumentLink xmlns="http://schemas.microsoft.com/sharepoint/v3" xsi:nil="true"/>
    <eonrdTypeIRD xmlns="5137be90-9cf5-4012-8959-e042a16fc572">PP</eonrdTypeIRD>
    <CDCreated xmlns="$ListId:CD;">2013-02-20T11:57:05+00:00</CDCreated>
    <eonrdPublishedByGP xmlns="01b360e9-78c7-4746-9457-a3de3b1a75f8">není</eonrdPublishedByGP>
    <CDApprovalStatus xmlns="$ListId:CD;">Schváleno</CDApprovalStatus>
    <Detail xmlns="http://schemas.microsoft.com/sharepoint/v3" xsi:nil="true"/>
    <CDValidToMajorVersion xmlns="01b360e9-78c7-4746-9457-a3de3b1a75f8" xsi:nil="true"/>
    <CDApproved xmlns="$ListId:CD;">2013-03-21T06:20:09+00:00</CDApproved>
    <CDValidFromMajorVersion xmlns="01b360e9-78c7-4746-9457-a3de3b1a75f8">2013-03-14T23:00:00+00:00</CDValidFromMajorVersion>
    <CDApprovedBy xmlns="$ListId:CD;">Michlíček, Petr (JME\p15517), Špičák, Petr (JME\p15506), Večeřa, Radek (JME\r11675)</CDApprovedBy>
    <CDLastApprovedBy xmlns="$ListId:CD;">Večeřa, Radek (JME\r11675)</CDLastApprovedBy>
    <AutoAppriseVersion xmlns="01b360e9-78c7-4746-9457-a3de3b1a75f8" xsi:nil="true"/>
    <eonrdSensitiveDocument xmlns="01b360e9-78c7-4746-9457-a3de3b1a75f8">false</eonrdSensitiveDocumen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SCZ - Prováděcí pokyn" ma:contentTypeID="0x010100C6356FD1C863D748B6F7ACE4BBC4C2EA0083268F2D8F744A1BADFB04D6D601AEA7001D0B907232946341B7BF839E2BACC31F010300B71AFC60075AEF499DC7B7BE064A2CDC" ma:contentTypeVersion="92" ma:contentTypeDescription="" ma:contentTypeScope="" ma:versionID="4ba01271529c4aa623e728b710966b26">
  <xsd:schema xmlns:xsd="http://www.w3.org/2001/XMLSchema" xmlns:xs="http://www.w3.org/2001/XMLSchema" xmlns:p="http://schemas.microsoft.com/office/2006/metadata/properties" xmlns:ns1="http://schemas.microsoft.com/sharepoint/v3" xmlns:ns2="01b360e9-78c7-4746-9457-a3de3b1a75f8" xmlns:ns3="5137be90-9cf5-4012-8959-e042a16fc572" xmlns:ns4="$ListId:CD;" targetNamespace="http://schemas.microsoft.com/office/2006/metadata/properties" ma:root="true" ma:fieldsID="6aca6b17405ba9f79cc732ead20b3726" ns1:_="" ns2:_="" ns3:_="" ns4:_="">
    <xsd:import namespace="http://schemas.microsoft.com/sharepoint/v3"/>
    <xsd:import namespace="01b360e9-78c7-4746-9457-a3de3b1a75f8"/>
    <xsd:import namespace="5137be90-9cf5-4012-8959-e042a16fc572"/>
    <xsd:import namespace="$ListId:CD;"/>
    <xsd:element name="properties">
      <xsd:complexType>
        <xsd:sequence>
          <xsd:element name="documentManagement">
            <xsd:complexType>
              <xsd:all>
                <xsd:element ref="ns2:eonrdEditor"/>
                <xsd:element ref="ns3:eonrdTypeIRD"/>
                <xsd:element ref="ns2:eonrdIRDLabel"/>
                <xsd:element ref="ns2:oenrdRevisionNumber"/>
                <xsd:element ref="ns2:CDValidFrom"/>
                <xsd:element ref="ns2:CDEffectiveFrom"/>
                <xsd:element ref="ns3:eonrdPublisherCompany"/>
                <xsd:element ref="ns2:eonrdPublisherOJ"/>
                <xsd:element ref="ns3:CDRevising"/>
                <xsd:element ref="ns1:Schvalovatele"/>
                <xsd:element ref="ns3:eonrdISO" minOccurs="0"/>
                <xsd:element ref="ns1:Rozdelovnik"/>
                <xsd:element ref="ns2:eonrdSLA" minOccurs="0"/>
                <xsd:element ref="ns2:eonrdPublishedByGP" minOccurs="0"/>
                <xsd:element ref="ns3:eonrdRelatedProcesses" minOccurs="0"/>
                <xsd:element ref="ns1:CDLinkToEffectiveDocument" minOccurs="0"/>
                <xsd:element ref="ns2:CDValidTo" minOccurs="0"/>
                <xsd:element ref="ns1:Archived" minOccurs="0"/>
                <xsd:element ref="ns2:eonrdSendToL1Managers" minOccurs="0"/>
                <xsd:element ref="ns1:RDAttachments" minOccurs="0"/>
                <xsd:element ref="ns1:DocumentLink" minOccurs="0"/>
                <xsd:element ref="ns1:Detail" minOccurs="0"/>
                <xsd:element ref="ns4:CDVersion" minOccurs="0"/>
                <xsd:element ref="ns4:CDModified" minOccurs="0"/>
                <xsd:element ref="ns4:CDModifiedBy" minOccurs="0"/>
                <xsd:element ref="ns4:CDCreatedBy" minOccurs="0"/>
                <xsd:element ref="ns4:CDCreated" minOccurs="0"/>
                <xsd:element ref="ns4:CDDistributionList" minOccurs="0"/>
                <xsd:element ref="ns4:CDAttachments" minOccurs="0"/>
                <xsd:element ref="ns4:CDRelatedDocuments" minOccurs="0"/>
                <xsd:element ref="ns4:CDDocumentName" minOccurs="0"/>
                <xsd:element ref="ns4:CDApprovalStatus" minOccurs="0"/>
                <xsd:element ref="ns4:CDApprovedBy" minOccurs="0"/>
                <xsd:element ref="ns4:CDApproved" minOccurs="0"/>
                <xsd:element ref="ns4:CDLastApprovedBy" minOccurs="0"/>
                <xsd:element ref="ns2:CDRevisingDisplay" minOccurs="0"/>
                <xsd:element ref="ns2:CDValidFromMajorVersion" minOccurs="0"/>
                <xsd:element ref="ns2:CDValidToMajorVersion" minOccurs="0"/>
                <xsd:element ref="ns2:CDLastRevisionDate" minOccurs="0"/>
                <xsd:element ref="ns2:eonrdRelatedProcessesDisplay" minOccurs="0"/>
                <xsd:element ref="ns2:CDIsAttachment" minOccurs="0"/>
                <xsd:element ref="ns2:IRDElaborationStatus" minOccurs="0"/>
                <xsd:element ref="ns2:AutoAppriseVersion" minOccurs="0"/>
                <xsd:element ref="ns2:eonrdSensitiveDocu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chvalovatele" ma:index="11" ma:displayName="Schvalovatelé" ma:internalName="Schvalovatele" ma:readOnly="false">
      <xsd:simpleType>
        <xsd:restriction base="dms:Unknown"/>
      </xsd:simpleType>
    </xsd:element>
    <xsd:element name="Rozdelovnik" ma:index="13" ma:displayName="Rozdělovník" ma:internalName="Rozdelovnik" ma:readOnly="false">
      <xsd:simpleType>
        <xsd:restriction base="dms:Unknown"/>
      </xsd:simpleType>
    </xsd:element>
    <xsd:element name="CDLinkToEffectiveDocument" ma:index="17" nillable="true" ma:displayName="Odkaz pro zobrazení účinné verze dokumentu" ma:hidden="true" ma:internalName="CDLinkToEffectiveDocument">
      <xsd:simpleType>
        <xsd:restriction base="dms:Unknown"/>
      </xsd:simpleType>
    </xsd:element>
    <xsd:element name="Archived" ma:index="19" nillable="true" ma:displayName="Archivováno" ma:internalName="Archived">
      <xsd:simpleType>
        <xsd:restriction base="dms:Boolean"/>
      </xsd:simpleType>
    </xsd:element>
    <xsd:element name="RDAttachments" ma:index="27" nillable="true" ma:displayName="Přílohy" ma:hidden="true" ma:internalName="RDAttachments" ma:readOnly="false">
      <xsd:simpleType>
        <xsd:restriction base="dms:Unknown"/>
      </xsd:simpleType>
    </xsd:element>
    <xsd:element name="DocumentLink" ma:index="28" nillable="true" ma:displayName="Související dokumenty" ma:hidden="true" ma:internalName="DocumentLink" ma:readOnly="false">
      <xsd:simpleType>
        <xsd:restriction base="dms:Unknown"/>
      </xsd:simpleType>
    </xsd:element>
    <xsd:element name="Detail" ma:index="29" nillable="true" ma:displayName="Vlastnosti" ma:hidden="true" ma:internalName="Detail"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1b360e9-78c7-4746-9457-a3de3b1a75f8" elementFormDefault="qualified">
    <xsd:import namespace="http://schemas.microsoft.com/office/2006/documentManagement/types"/>
    <xsd:import namespace="http://schemas.microsoft.com/office/infopath/2007/PartnerControls"/>
    <xsd:element name="eonrdEditor" ma:index="2" ma:displayName="Zpracovatel" ma:list="UserInfo" ma:internalName="eonrdEdito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eonrdIRDLabel" ma:index="4" ma:displayName="Označení IŘD" ma:internalName="eonrdIRDLabel">
      <xsd:simpleType>
        <xsd:restriction base="dms:Text">
          <xsd:maxLength value="255"/>
        </xsd:restriction>
      </xsd:simpleType>
    </xsd:element>
    <xsd:element name="oenrdRevisionNumber" ma:index="5" ma:displayName="Číslo revize" ma:decimals="0" ma:internalName="oenrdRevisionNumber">
      <xsd:simpleType>
        <xsd:restriction base="dms:Number"/>
      </xsd:simpleType>
    </xsd:element>
    <xsd:element name="CDValidFrom" ma:index="6" ma:displayName="Platnost od" ma:format="DateOnly" ma:internalName="CDValidFrom" ma:readOnly="false">
      <xsd:simpleType>
        <xsd:restriction base="dms:DateTime"/>
      </xsd:simpleType>
    </xsd:element>
    <xsd:element name="CDEffectiveFrom" ma:index="7" ma:displayName="Účinnost od" ma:format="DateOnly" ma:internalName="CDEffectiveFrom" ma:readOnly="false">
      <xsd:simpleType>
        <xsd:restriction base="dms:DateTime"/>
      </xsd:simpleType>
    </xsd:element>
    <xsd:element name="eonrdPublisherOJ" ma:index="9" ma:displayName="Vydavatel_OJ" ma:default="EBSCZ - BIT Corporate" ma:format="Dropdown" ma:internalName="eonrdPublisherOJ" ma:readOnly="false">
      <xsd:simpleType>
        <xsd:restriction base="dms:Choice">
          <xsd:enumeration value="EBSCZ - BIT Corporate"/>
          <xsd:enumeration value="EBSCZ - BIT Czech"/>
          <xsd:enumeration value="EBSCZ - Enterprise IT"/>
          <xsd:enumeration value="ECD - Dispečerské řízení"/>
          <xsd:enumeration value="ECD - Ekonomika a regulace"/>
          <xsd:enumeration value="ECD - Logistika a materiálové hospodářství"/>
          <xsd:enumeration value="ECD - Management investic"/>
          <xsd:enumeration value="ECD - Management sítí a strategické projekty"/>
          <xsd:enumeration value="ECD - Řízení bezpečnosti a distribuč. IT"/>
          <xsd:enumeration value="ECD - Správní a centrální činnosti distribuce"/>
          <xsd:enumeration value="ECE - B2C Solutions a inovace"/>
          <xsd:enumeration value="ECE - Digital"/>
          <xsd:enumeration value="ECE - Energetické služby a zdroje"/>
          <xsd:enumeration value="ECE - IT podpora"/>
          <xsd:enumeration value="ECE - Kompetenční centrum"/>
          <xsd:enumeration value="ECE - Management vztahů s PDS"/>
          <xsd:enumeration value="ECE - Nákup energie"/>
          <xsd:enumeration value="ECE - Podpora prodeje TOP&amp;B2B"/>
          <xsd:enumeration value="ECE - Prodej B2B"/>
          <xsd:enumeration value="ECE - Prodej Retail"/>
          <xsd:enumeration value="ECE - Prodej TOP"/>
          <xsd:enumeration value="ECZR - Business Administration (BA)"/>
          <xsd:enumeration value="ECZR - BA - Procesní řízení a organizace"/>
          <xsd:enumeration value="ECZR - BA - Facility Management (FM)"/>
          <xsd:enumeration value="ECZR - FM - Doprava"/>
          <xsd:enumeration value="ECZR - FM - Facility služby"/>
          <xsd:enumeration value="ECZR - FM - IT Asset Management"/>
          <xsd:enumeration value="ECZR - FM - Poštovní služby a archiv"/>
          <xsd:enumeration value="ECZR - FM - Správa nemovitostí"/>
          <xsd:enumeration value="ECZR - Controlling"/>
          <xsd:enumeration value="ECZR - Corporate services a Koncernová komunikace"/>
          <xsd:enumeration value="ECZR - Daně"/>
          <xsd:enumeration value="ECZR - Digital delivery"/>
          <xsd:enumeration value="ECZR - Finance a účetnictví (FÚ)"/>
          <xsd:enumeration value="ECZR - FÚ - Koncernové účetnictví"/>
          <xsd:enumeration value="ECZR - FÚ - Finance"/>
          <xsd:enumeration value="ECZR - FÚ - Management pohledávek"/>
          <xsd:enumeration value="ECZR - Human Resources (HR)"/>
          <xsd:enumeration value="ECZR - HR - BOZP a management zdraví"/>
          <xsd:enumeration value="ECZR - HR - Talent, Development &amp; Executive HR"/>
          <xsd:enumeration value="ECZR - HR Servisní středisko"/>
          <xsd:enumeration value="ECZR - Interní audit"/>
          <xsd:enumeration value="ECZR - Marketingová komunikace"/>
          <xsd:enumeration value="ECZR - Ochrana dat a Informační bezpečnost"/>
          <xsd:enumeration value="ECZR - Operational Excellence a zákaznické cesty"/>
          <xsd:enumeration value="ECZR - Právní"/>
          <xsd:enumeration value="ECZR - Rozvoj trhu a společnosti"/>
          <xsd:enumeration value="ECZR - Řízení rizik"/>
          <xsd:enumeration value="ECZR - Servisní středisko účetnictví (SSÚ)"/>
          <xsd:enumeration value="ECZR - SSÚ - Back Office platební styk"/>
          <xsd:enumeration value="ECZR - SSÚ - Bilancování"/>
          <xsd:enumeration value="ECZR - SSÚ - Finanční účtárna"/>
          <xsd:enumeration value="ECZR - SSÚ - Harmonizace/Koncernový model"/>
          <xsd:enumeration value="ECZR - SSÚ - Majetková účtárna"/>
          <xsd:enumeration value="ECZR - SSÚ - Účetnictví E.ON IT"/>
          <xsd:enumeration value="ECZR - Středisko služeb zákazníků (SSZ)"/>
          <xsd:enumeration value="ECZR - SSZ - Back Office Call Center"/>
          <xsd:enumeration value="ECZR - SSZ - Billing Center"/>
          <xsd:enumeration value="ECZR - SSZ - Call Center"/>
          <xsd:enumeration value="ECZR - Správa distribuční sítě (SDS)"/>
          <xsd:enumeration value="ECZR SDS - Správa měření a dat"/>
          <xsd:enumeration value="ECZR SDS - Správa a provoz DŘS"/>
          <xsd:enumeration value="ECZR SDS - Správa sítě VN, NN, a ZP"/>
          <xsd:enumeration value="ECZR SDS - Správa sítě VVN"/>
          <xsd:enumeration value="ECZR SDS - Správa TIS, GIS"/>
          <xsd:enumeration value="ESCZ - Ekonomický úsek"/>
          <xsd:enumeration value="ESCZ - Měření"/>
          <xsd:enumeration value="ESCZ - Provoz sítě VN, NN a ZP"/>
          <xsd:enumeration value="ESCZ - Provoz sítě VVN"/>
          <xsd:enumeration value="ET - Finance &amp; Corporate Services"/>
          <xsd:enumeration value="ET - Produkty a rozvoj sítí"/>
          <xsd:enumeration value="ET - Provoz"/>
          <xsd:enumeration value="ET - Sales &amp; Marketing"/>
        </xsd:restriction>
      </xsd:simpleType>
    </xsd:element>
    <xsd:element name="eonrdSLA" ma:index="14" nillable="true" ma:displayName="Smluvní návaznost (SLA)" ma:internalName="eonrdSLA" ma:readOnly="false">
      <xsd:simpleType>
        <xsd:restriction base="dms:Text">
          <xsd:maxLength value="255"/>
        </xsd:restriction>
      </xsd:simpleType>
    </xsd:element>
    <xsd:element name="eonrdPublishedByGP" ma:index="15" nillable="true" ma:displayName="Vydáno na základě GP" ma:internalName="eonrdPublishedByGP" ma:readOnly="false">
      <xsd:simpleType>
        <xsd:restriction base="dms:Text">
          <xsd:maxLength value="255"/>
        </xsd:restriction>
      </xsd:simpleType>
    </xsd:element>
    <xsd:element name="CDValidTo" ma:index="18" nillable="true" ma:displayName="Platnost do" ma:format="DateOnly" ma:internalName="CDValidTo">
      <xsd:simpleType>
        <xsd:restriction base="dms:DateTime"/>
      </xsd:simpleType>
    </xsd:element>
    <xsd:element name="eonrdSendToL1Managers" ma:index="20" nillable="true" ma:displayName="Zaslat email L1 manažerům" ma:default="0" ma:internalName="eonrdSendToL1Managers">
      <xsd:simpleType>
        <xsd:restriction base="dms:Boolean"/>
      </xsd:simpleType>
    </xsd:element>
    <xsd:element name="CDRevisingDisplay" ma:index="43" nillable="true" ma:displayName="Vydavatel" ma:internalName="CDRevisingDisplay">
      <xsd:simpleType>
        <xsd:restriction base="dms:Text">
          <xsd:maxLength value="255"/>
        </xsd:restriction>
      </xsd:simpleType>
    </xsd:element>
    <xsd:element name="CDValidFromMajorVersion" ma:index="44" nillable="true" ma:displayName="Platnost od (hlavní verze)" ma:format="DateOnly" ma:internalName="CDValidFromMajorVersion" ma:readOnly="true">
      <xsd:simpleType>
        <xsd:restriction base="dms:DateTime"/>
      </xsd:simpleType>
    </xsd:element>
    <xsd:element name="CDValidToMajorVersion" ma:index="45" nillable="true" ma:displayName="Platnost do (hlavní verze)" ma:format="DateOnly" ma:internalName="CDValidToMajorVersion" ma:readOnly="true">
      <xsd:simpleType>
        <xsd:restriction base="dms:DateTime"/>
      </xsd:simpleType>
    </xsd:element>
    <xsd:element name="CDLastRevisionDate" ma:index="46" nillable="true" ma:displayName="Datum poslední revize" ma:internalName="CDLastRevisionDate" ma:readOnly="true">
      <xsd:simpleType>
        <xsd:restriction base="dms:DateTime"/>
      </xsd:simpleType>
    </xsd:element>
    <xsd:element name="eonrdRelatedProcessesDisplay" ma:index="47" nillable="true" ma:displayName="Související procesy" ma:internalName="eonrdRelatedProcessesDisplay" ma:readOnly="true">
      <xsd:simpleType>
        <xsd:restriction base="dms:Note">
          <xsd:maxLength value="255"/>
        </xsd:restriction>
      </xsd:simpleType>
    </xsd:element>
    <xsd:element name="CDIsAttachment" ma:index="48" nillable="true" ma:displayName="CDIsAttachment" ma:internalName="CDIsAttachment" ma:readOnly="true">
      <xsd:simpleType>
        <xsd:restriction base="dms:Boolean"/>
      </xsd:simpleType>
    </xsd:element>
    <xsd:element name="IRDElaborationStatus" ma:index="49" nillable="true" ma:displayName="Stav zpracování IŘD" ma:internalName="IRDElaborationStatus" ma:readOnly="true">
      <xsd:simpleType>
        <xsd:restriction base="dms:Text"/>
      </xsd:simpleType>
    </xsd:element>
    <xsd:element name="AutoAppriseVersion" ma:index="50" nillable="true" ma:displayName="Automatické seznámení s verzí" ma:internalName="AutoAppriseVersion">
      <xsd:simpleType>
        <xsd:restriction base="dms:Text">
          <xsd:maxLength value="255"/>
        </xsd:restriction>
      </xsd:simpleType>
    </xsd:element>
    <xsd:element name="eonrdSensitiveDocument" ma:index="51" nillable="true" ma:displayName="Citlivý dokument" ma:default="0" ma:internalName="eonrdSensitiveDocument">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137be90-9cf5-4012-8959-e042a16fc572" elementFormDefault="qualified">
    <xsd:import namespace="http://schemas.microsoft.com/office/2006/documentManagement/types"/>
    <xsd:import namespace="http://schemas.microsoft.com/office/infopath/2007/PartnerControls"/>
    <xsd:element name="eonrdTypeIRD" ma:index="3" ma:displayName="Typ IŘD" ma:format="Dropdown" ma:internalName="eonrdTypeIRD" ma:readOnly="false">
      <xsd:simpleType>
        <xsd:restriction base="dms:Choice">
          <xsd:enumeration value="SM"/>
          <xsd:enumeration value="PP"/>
          <xsd:enumeration value="Ř"/>
          <xsd:enumeration value="PK"/>
          <xsd:enumeration value="RS"/>
          <xsd:enumeration value="GP"/>
          <xsd:enumeration value="PŘI"/>
        </xsd:restriction>
      </xsd:simpleType>
    </xsd:element>
    <xsd:element name="eonrdPublisherCompany" ma:index="8" ma:displayName="Vydavatel_Společnost" ma:format="Dropdown" ma:internalName="eonrdPublisherCompany" ma:readOnly="false">
      <xsd:simpleType>
        <xsd:restriction base="dms:Choice">
          <xsd:enumeration value="EBSCZ"/>
          <xsd:enumeration value="ECZR"/>
          <xsd:enumeration value="ECE"/>
          <xsd:enumeration value="ECD"/>
          <xsd:enumeration value="ESCZ"/>
          <xsd:enumeration value="ET"/>
          <xsd:enumeration value="EON SE"/>
        </xsd:restriction>
      </xsd:simpleType>
    </xsd:element>
    <xsd:element name="CDRevising" ma:index="10" ma:displayName="Vydavatel IŘD" ma:internalName="CDRevising" ma:readOnly="false">
      <xsd:simpleType>
        <xsd:restriction base="dms:Unknown"/>
      </xsd:simpleType>
    </xsd:element>
    <xsd:element name="eonrdISO" ma:index="12" nillable="true" ma:displayName="ISO" ma:internalName="eonrdISO">
      <xsd:complexType>
        <xsd:complexContent>
          <xsd:extension base="dms:MultiChoice">
            <xsd:sequence>
              <xsd:element name="Value" maxOccurs="unbounded" minOccurs="0" nillable="true">
                <xsd:simpleType>
                  <xsd:restriction base="dms:Choice">
                    <xsd:enumeration value="EMS(ŽP)"/>
                    <xsd:enumeration value="HSMS(BOZP)"/>
                    <xsd:enumeration value="EnMS"/>
                  </xsd:restriction>
                </xsd:simpleType>
              </xsd:element>
            </xsd:sequence>
          </xsd:extension>
        </xsd:complexContent>
      </xsd:complexType>
    </xsd:element>
    <xsd:element name="eonrdRelatedProcesses" ma:index="16" nillable="true" ma:displayName="Související procesy" ma:internalName="eonrdRelatedProcesses" ma:readOnly="false" ma:requiredMultiChoice="true">
      <xsd:complexType>
        <xsd:complexContent>
          <xsd:extension base="dms:MultiChoice">
            <xsd:sequence>
              <xsd:element name="Value" maxOccurs="unbounded" minOccurs="0" nillable="true">
                <xsd:simpleType>
                  <xsd:restriction base="dms:Choice">
                    <xsd:enumeration value="DI_P_Dispečerské řízení"/>
                    <xsd:enumeration value="DI_P_Ekonomické řízení distribuce"/>
                    <xsd:enumeration value="DI_P_Investice"/>
                    <xsd:enumeration value="DI_P_Regulace"/>
                    <xsd:enumeration value="DI_P_Rozvoj a příprava investic"/>
                    <xsd:enumeration value="DI_P_Síťový management"/>
                    <xsd:enumeration value="DI_P_Správní a centrální činnosti distribuce"/>
                    <xsd:enumeration value="DI_P_Strategické projekty"/>
                    <xsd:enumeration value="DI_P_Veřejné zakázky"/>
                    <xsd:enumeration value="DI_P_Správa DŘS"/>
                    <xsd:enumeration value="DI_P_Správa měření a dat"/>
                    <xsd:enumeration value="DI_P_Správa sítě VN, NN a ZP"/>
                    <xsd:enumeration value="DI_P_Správa sítě VVN"/>
                    <xsd:enumeration value="DI_P_Správa TIS, GIS"/>
                    <xsd:enumeration value="DI_P_Měření"/>
                    <xsd:enumeration value="DI_P_Provoz sítě VN, NN a ZP"/>
                    <xsd:enumeration value="DI_P_Provoz sítě VVN"/>
                    <xsd:enumeration value="IS_P_Doprava"/>
                    <xsd:enumeration value="IS_P_Facility služby"/>
                    <xsd:enumeration value="IS_P_Human Resources"/>
                    <xsd:enumeration value="IS_P_IT Asset  management"/>
                    <xsd:enumeration value="IS_P_Logistika a materiálové hospodářství"/>
                    <xsd:enumeration value="IS_P_Poskytování finančních služeb"/>
                    <xsd:enumeration value="IS_P_Poštovní služby a archiv"/>
                    <xsd:enumeration value="IS_P_Správa nemovitostí"/>
                    <xsd:enumeration value="IS_P_Účetnictví"/>
                    <xsd:enumeration value="PU_P_Nákup energie"/>
                    <xsd:enumeration value="PU_P_Management vztahů s PDS"/>
                    <xsd:enumeration value="PU_P_Portfolio Management"/>
                    <xsd:enumeration value="PU_P_Pořízení energie"/>
                    <xsd:enumeration value="PU_P_Smlouvy a vypořádání"/>
                    <xsd:enumeration value="MS_P_B2C solutions a inovace"/>
                    <xsd:enumeration value="MS_P_Kompetenční centrum"/>
                    <xsd:enumeration value="MS_P_Prodej B2B"/>
                    <xsd:enumeration value="MS_P_Prodej Retail"/>
                    <xsd:enumeration value="MS_P_Prodej TOP"/>
                    <xsd:enumeration value="EM_P_Controlling"/>
                    <xsd:enumeration value="EM_P_Daně"/>
                    <xsd:enumeration value="EM_P_Finance a koncernové účetnictví"/>
                    <xsd:enumeration value="EM_P_Informační bezpečnost"/>
                    <xsd:enumeration value="EM_P_Interní Audit"/>
                    <xsd:enumeration value="EM_P_Interní kontrolní systém"/>
                    <xsd:enumeration value="EM_P_Management ISŘ"/>
                    <xsd:enumeration value="EM_P_Management pohledávek"/>
                    <xsd:enumeration value="EM_P_Marketing"/>
                    <xsd:enumeration value="EM_P_Operational Excellence a zákaznické cesty"/>
                    <xsd:enumeration value="EM_P_Právní"/>
                    <xsd:enumeration value="EM_P_Procesní řízení a organizace"/>
                    <xsd:enumeration value="EM_P_Rozvoj trhu a společnosti"/>
                    <xsd:enumeration value="EM_P_Řízení kreditního rizika"/>
                    <xsd:enumeration value="EM_P_Řízení rizik a informační bezpečnost"/>
                    <xsd:enumeration value="EM_P_Řízení rizik trhu"/>
                    <xsd:enumeration value="ETE_P_Finance &amp; Corporate Services"/>
                    <xsd:enumeration value="ETE_P_Produkty a rozvoj sítí"/>
                    <xsd:enumeration value="ETE_P_Provoz"/>
                    <xsd:enumeration value="ETE_P_Sales &amp; Marketing"/>
                    <xsd:enumeration value="GE_P_Distribuce tepla"/>
                    <xsd:enumeration value="GE_P_Investiční rozvoj (výroba)"/>
                    <xsd:enumeration value="GE_P_Prodej tepla a elektřiny (výroba)"/>
                    <xsd:enumeration value="GE_P_Rozvoj byznysu (výroba)"/>
                    <xsd:enumeration value="GE_P_Údržba a opravy zařízeni (výroba)"/>
                    <xsd:enumeration value="GE_P_Veřejné osvětlení"/>
                    <xsd:enumeration value="GE_P_Výroba tepla a elektřiny"/>
                    <xsd:enumeration value="GE_P_Zajištění komodit (výroba)"/>
                    <xsd:enumeration value="ZS_P_Active Call"/>
                    <xsd:enumeration value="ZS_P_Back Office  Call Center"/>
                    <xsd:enumeration value="ZS_P_Business Line"/>
                    <xsd:enumeration value="ZS_P_Call Center"/>
                    <xsd:enumeration value="ZS_P_Distribuční služby"/>
                    <xsd:enumeration value="ZS_P_Fakturování a párování plateb prodeje"/>
                    <xsd:enumeration value="ZS_P_Phone KAM"/>
                    <xsd:enumeration value="ZS_P_Poradenská centra"/>
                    <xsd:enumeration value="ZS_P_Poruchová služba"/>
                    <xsd:enumeration value="ZS_P_Poskytování Fakturace a  párování plateb distribuce"/>
                    <xsd:enumeration value="ZS_P_Řešení stížností"/>
                    <xsd:enumeration value="ZS_P_Síťoví zákazníci"/>
                    <xsd:enumeration value="ZS_P_Sledování a vyhodnocování  kvality distribuce"/>
                    <xsd:enumeration value="ZS_P_Speciální služby BOCC"/>
                    <xsd:enumeration value="ZS_P_Standardní připojení"/>
                    <xsd:enumeration value="Proces není definován"/>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ListId:CD;" elementFormDefault="qualified">
    <xsd:import namespace="http://schemas.microsoft.com/office/2006/documentManagement/types"/>
    <xsd:import namespace="http://schemas.microsoft.com/office/infopath/2007/PartnerControls"/>
    <xsd:element name="CDVersion" ma:index="30" nillable="true" ma:displayName="Verze" ma:internalName="CDVersion" ma:readOnly="true">
      <xsd:simpleType>
        <xsd:restriction base="dms:Text"/>
      </xsd:simpleType>
    </xsd:element>
    <xsd:element name="CDModified" ma:index="31" nillable="true" ma:displayName="Změněno" ma:internalName="CDModified" ma:readOnly="true">
      <xsd:simpleType>
        <xsd:restriction base="dms:DateTime"/>
      </xsd:simpleType>
    </xsd:element>
    <xsd:element name="CDModifiedBy" ma:index="32" nillable="true" ma:displayName="Změnil" ma:internalName="CDModifiedBy" ma:readOnly="true">
      <xsd:simpleType>
        <xsd:restriction base="dms:Text"/>
      </xsd:simpleType>
    </xsd:element>
    <xsd:element name="CDCreatedBy" ma:index="33" nillable="true" ma:displayName="Vytvořil" ma:internalName="CDCreatedBy" ma:readOnly="true">
      <xsd:simpleType>
        <xsd:restriction base="dms:Text"/>
      </xsd:simpleType>
    </xsd:element>
    <xsd:element name="CDCreated" ma:index="34" nillable="true" ma:displayName="Vytvořeno" ma:internalName="CDCreated" ma:readOnly="true">
      <xsd:simpleType>
        <xsd:restriction base="dms:DateTime"/>
      </xsd:simpleType>
    </xsd:element>
    <xsd:element name="CDDistributionList" ma:index="35" nillable="true" ma:displayName="Rozdělovník" ma:internalName="CDDistributionList" ma:readOnly="true">
      <xsd:simpleType>
        <xsd:restriction base="dms:Note"/>
      </xsd:simpleType>
    </xsd:element>
    <xsd:element name="CDAttachments" ma:index="36" nillable="true" ma:displayName="Přílohy" ma:internalName="CDAttachments" ma:readOnly="true">
      <xsd:simpleType>
        <xsd:restriction base="dms:Note">
          <xsd:maxLength value="255"/>
        </xsd:restriction>
      </xsd:simpleType>
    </xsd:element>
    <xsd:element name="CDRelatedDocuments" ma:index="37" nillable="true" ma:displayName="Související dokumenty" ma:internalName="CDRelatedDocuments" ma:readOnly="true">
      <xsd:simpleType>
        <xsd:restriction base="dms:Note">
          <xsd:maxLength value="255"/>
        </xsd:restriction>
      </xsd:simpleType>
    </xsd:element>
    <xsd:element name="CDDocumentName" ma:index="38" nillable="true" ma:displayName="Název" ma:internalName="CDDocumentName" ma:readOnly="true">
      <xsd:simpleType>
        <xsd:restriction base="dms:Text"/>
      </xsd:simpleType>
    </xsd:element>
    <xsd:element name="CDApprovalStatus" ma:index="39" nillable="true" ma:displayName="Stav schválení" ma:internalName="CDApprovalStatus" ma:readOnly="true">
      <xsd:simpleType>
        <xsd:restriction base="dms:Text"/>
      </xsd:simpleType>
    </xsd:element>
    <xsd:element name="CDApprovedBy" ma:index="40" nillable="true" ma:displayName="Schválil" ma:internalName="CDApprovedBy" ma:readOnly="true">
      <xsd:simpleType>
        <xsd:restriction base="dms:Note"/>
      </xsd:simpleType>
    </xsd:element>
    <xsd:element name="CDApproved" ma:index="41" nillable="true" ma:displayName="Schváleno" ma:internalName="CDApproved" ma:readOnly="true">
      <xsd:simpleType>
        <xsd:restriction base="dms:DateTime"/>
      </xsd:simpleType>
    </xsd:element>
    <xsd:element name="CDLastApprovedBy" ma:index="4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Typ obsahu"/>
        <xsd:element ref="dc:title" maxOccurs="1" ma:index="1" ma:displayName="Název IŘD"/>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0B42E-7FE0-4826-9C0E-10EE430B59E4}">
  <ds:schemaRefs>
    <ds:schemaRef ds:uri="http://schemas.openxmlformats.org/package/2006/metadata/core-properties"/>
    <ds:schemaRef ds:uri="http://schemas.microsoft.com/office/2006/documentManagement/types"/>
    <ds:schemaRef ds:uri="http://schemas.microsoft.com/office/infopath/2007/PartnerControls"/>
    <ds:schemaRef ds:uri="$ListId:CD;"/>
    <ds:schemaRef ds:uri="http://www.w3.org/XML/1998/namespace"/>
    <ds:schemaRef ds:uri="5137be90-9cf5-4012-8959-e042a16fc572"/>
    <ds:schemaRef ds:uri="http://purl.org/dc/terms/"/>
    <ds:schemaRef ds:uri="01b360e9-78c7-4746-9457-a3de3b1a75f8"/>
    <ds:schemaRef ds:uri="http://schemas.microsoft.com/sharepoint/v3"/>
    <ds:schemaRef ds:uri="http://schemas.microsoft.com/office/2006/metadata/properties"/>
    <ds:schemaRef ds:uri="http://purl.org/dc/dcmitype/"/>
    <ds:schemaRef ds:uri="http://purl.org/dc/elements/1.1/"/>
  </ds:schemaRefs>
</ds:datastoreItem>
</file>

<file path=customXml/itemProps2.xml><?xml version="1.0" encoding="utf-8"?>
<ds:datastoreItem xmlns:ds="http://schemas.openxmlformats.org/officeDocument/2006/customXml" ds:itemID="{E7185355-5D34-4CF4-8E7F-13E316B4033D}">
  <ds:schemaRefs>
    <ds:schemaRef ds:uri="http://schemas.microsoft.com/sharepoint/v3/contenttype/forms"/>
  </ds:schemaRefs>
</ds:datastoreItem>
</file>

<file path=customXml/itemProps3.xml><?xml version="1.0" encoding="utf-8"?>
<ds:datastoreItem xmlns:ds="http://schemas.openxmlformats.org/officeDocument/2006/customXml" ds:itemID="{76B8CB95-073D-4D94-979F-C01600A42B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1b360e9-78c7-4746-9457-a3de3b1a75f8"/>
    <ds:schemaRef ds:uri="5137be90-9cf5-4012-8959-e042a16fc572"/>
    <ds:schemaRef ds:uri="$ListId: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5A7A2A-9F72-4A7B-828E-EBF857740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 PP 10-1-2013</Template>
  <TotalTime>3</TotalTime>
  <Pages>8</Pages>
  <Words>1191</Words>
  <Characters>7027</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MPBP pro výměnu pojistkových vložek u zařízení nízkého napětí</vt:lpstr>
    </vt:vector>
  </TitlesOfParts>
  <Manager> </Manager>
  <Company> </Company>
  <LinksUpToDate>false</LinksUpToDate>
  <CharactersWithSpaces>8202</CharactersWithSpaces>
  <SharedDoc>false</SharedDoc>
  <HLinks>
    <vt:vector size="114" baseType="variant">
      <vt:variant>
        <vt:i4>1703992</vt:i4>
      </vt:variant>
      <vt:variant>
        <vt:i4>116</vt:i4>
      </vt:variant>
      <vt:variant>
        <vt:i4>0</vt:i4>
      </vt:variant>
      <vt:variant>
        <vt:i4>5</vt:i4>
      </vt:variant>
      <vt:variant>
        <vt:lpwstr/>
      </vt:variant>
      <vt:variant>
        <vt:lpwstr>_Toc349128002</vt:lpwstr>
      </vt:variant>
      <vt:variant>
        <vt:i4>1703992</vt:i4>
      </vt:variant>
      <vt:variant>
        <vt:i4>110</vt:i4>
      </vt:variant>
      <vt:variant>
        <vt:i4>0</vt:i4>
      </vt:variant>
      <vt:variant>
        <vt:i4>5</vt:i4>
      </vt:variant>
      <vt:variant>
        <vt:lpwstr/>
      </vt:variant>
      <vt:variant>
        <vt:lpwstr>_Toc349128001</vt:lpwstr>
      </vt:variant>
      <vt:variant>
        <vt:i4>1703992</vt:i4>
      </vt:variant>
      <vt:variant>
        <vt:i4>104</vt:i4>
      </vt:variant>
      <vt:variant>
        <vt:i4>0</vt:i4>
      </vt:variant>
      <vt:variant>
        <vt:i4>5</vt:i4>
      </vt:variant>
      <vt:variant>
        <vt:lpwstr/>
      </vt:variant>
      <vt:variant>
        <vt:lpwstr>_Toc349128000</vt:lpwstr>
      </vt:variant>
      <vt:variant>
        <vt:i4>1835057</vt:i4>
      </vt:variant>
      <vt:variant>
        <vt:i4>98</vt:i4>
      </vt:variant>
      <vt:variant>
        <vt:i4>0</vt:i4>
      </vt:variant>
      <vt:variant>
        <vt:i4>5</vt:i4>
      </vt:variant>
      <vt:variant>
        <vt:lpwstr/>
      </vt:variant>
      <vt:variant>
        <vt:lpwstr>_Toc349127999</vt:lpwstr>
      </vt:variant>
      <vt:variant>
        <vt:i4>1835057</vt:i4>
      </vt:variant>
      <vt:variant>
        <vt:i4>92</vt:i4>
      </vt:variant>
      <vt:variant>
        <vt:i4>0</vt:i4>
      </vt:variant>
      <vt:variant>
        <vt:i4>5</vt:i4>
      </vt:variant>
      <vt:variant>
        <vt:lpwstr/>
      </vt:variant>
      <vt:variant>
        <vt:lpwstr>_Toc349127998</vt:lpwstr>
      </vt:variant>
      <vt:variant>
        <vt:i4>1835057</vt:i4>
      </vt:variant>
      <vt:variant>
        <vt:i4>86</vt:i4>
      </vt:variant>
      <vt:variant>
        <vt:i4>0</vt:i4>
      </vt:variant>
      <vt:variant>
        <vt:i4>5</vt:i4>
      </vt:variant>
      <vt:variant>
        <vt:lpwstr/>
      </vt:variant>
      <vt:variant>
        <vt:lpwstr>_Toc349127997</vt:lpwstr>
      </vt:variant>
      <vt:variant>
        <vt:i4>1835057</vt:i4>
      </vt:variant>
      <vt:variant>
        <vt:i4>80</vt:i4>
      </vt:variant>
      <vt:variant>
        <vt:i4>0</vt:i4>
      </vt:variant>
      <vt:variant>
        <vt:i4>5</vt:i4>
      </vt:variant>
      <vt:variant>
        <vt:lpwstr/>
      </vt:variant>
      <vt:variant>
        <vt:lpwstr>_Toc349127996</vt:lpwstr>
      </vt:variant>
      <vt:variant>
        <vt:i4>1835057</vt:i4>
      </vt:variant>
      <vt:variant>
        <vt:i4>74</vt:i4>
      </vt:variant>
      <vt:variant>
        <vt:i4>0</vt:i4>
      </vt:variant>
      <vt:variant>
        <vt:i4>5</vt:i4>
      </vt:variant>
      <vt:variant>
        <vt:lpwstr/>
      </vt:variant>
      <vt:variant>
        <vt:lpwstr>_Toc349127995</vt:lpwstr>
      </vt:variant>
      <vt:variant>
        <vt:i4>1835057</vt:i4>
      </vt:variant>
      <vt:variant>
        <vt:i4>68</vt:i4>
      </vt:variant>
      <vt:variant>
        <vt:i4>0</vt:i4>
      </vt:variant>
      <vt:variant>
        <vt:i4>5</vt:i4>
      </vt:variant>
      <vt:variant>
        <vt:lpwstr/>
      </vt:variant>
      <vt:variant>
        <vt:lpwstr>_Toc349127994</vt:lpwstr>
      </vt:variant>
      <vt:variant>
        <vt:i4>1835057</vt:i4>
      </vt:variant>
      <vt:variant>
        <vt:i4>62</vt:i4>
      </vt:variant>
      <vt:variant>
        <vt:i4>0</vt:i4>
      </vt:variant>
      <vt:variant>
        <vt:i4>5</vt:i4>
      </vt:variant>
      <vt:variant>
        <vt:lpwstr/>
      </vt:variant>
      <vt:variant>
        <vt:lpwstr>_Toc349127993</vt:lpwstr>
      </vt:variant>
      <vt:variant>
        <vt:i4>1835057</vt:i4>
      </vt:variant>
      <vt:variant>
        <vt:i4>56</vt:i4>
      </vt:variant>
      <vt:variant>
        <vt:i4>0</vt:i4>
      </vt:variant>
      <vt:variant>
        <vt:i4>5</vt:i4>
      </vt:variant>
      <vt:variant>
        <vt:lpwstr/>
      </vt:variant>
      <vt:variant>
        <vt:lpwstr>_Toc349127992</vt:lpwstr>
      </vt:variant>
      <vt:variant>
        <vt:i4>1835057</vt:i4>
      </vt:variant>
      <vt:variant>
        <vt:i4>50</vt:i4>
      </vt:variant>
      <vt:variant>
        <vt:i4>0</vt:i4>
      </vt:variant>
      <vt:variant>
        <vt:i4>5</vt:i4>
      </vt:variant>
      <vt:variant>
        <vt:lpwstr/>
      </vt:variant>
      <vt:variant>
        <vt:lpwstr>_Toc349127991</vt:lpwstr>
      </vt:variant>
      <vt:variant>
        <vt:i4>1835057</vt:i4>
      </vt:variant>
      <vt:variant>
        <vt:i4>44</vt:i4>
      </vt:variant>
      <vt:variant>
        <vt:i4>0</vt:i4>
      </vt:variant>
      <vt:variant>
        <vt:i4>5</vt:i4>
      </vt:variant>
      <vt:variant>
        <vt:lpwstr/>
      </vt:variant>
      <vt:variant>
        <vt:lpwstr>_Toc349127990</vt:lpwstr>
      </vt:variant>
      <vt:variant>
        <vt:i4>1900593</vt:i4>
      </vt:variant>
      <vt:variant>
        <vt:i4>38</vt:i4>
      </vt:variant>
      <vt:variant>
        <vt:i4>0</vt:i4>
      </vt:variant>
      <vt:variant>
        <vt:i4>5</vt:i4>
      </vt:variant>
      <vt:variant>
        <vt:lpwstr/>
      </vt:variant>
      <vt:variant>
        <vt:lpwstr>_Toc349127989</vt:lpwstr>
      </vt:variant>
      <vt:variant>
        <vt:i4>1900593</vt:i4>
      </vt:variant>
      <vt:variant>
        <vt:i4>32</vt:i4>
      </vt:variant>
      <vt:variant>
        <vt:i4>0</vt:i4>
      </vt:variant>
      <vt:variant>
        <vt:i4>5</vt:i4>
      </vt:variant>
      <vt:variant>
        <vt:lpwstr/>
      </vt:variant>
      <vt:variant>
        <vt:lpwstr>_Toc349127988</vt:lpwstr>
      </vt:variant>
      <vt:variant>
        <vt:i4>1900593</vt:i4>
      </vt:variant>
      <vt:variant>
        <vt:i4>26</vt:i4>
      </vt:variant>
      <vt:variant>
        <vt:i4>0</vt:i4>
      </vt:variant>
      <vt:variant>
        <vt:i4>5</vt:i4>
      </vt:variant>
      <vt:variant>
        <vt:lpwstr/>
      </vt:variant>
      <vt:variant>
        <vt:lpwstr>_Toc349127987</vt:lpwstr>
      </vt:variant>
      <vt:variant>
        <vt:i4>1900593</vt:i4>
      </vt:variant>
      <vt:variant>
        <vt:i4>20</vt:i4>
      </vt:variant>
      <vt:variant>
        <vt:i4>0</vt:i4>
      </vt:variant>
      <vt:variant>
        <vt:i4>5</vt:i4>
      </vt:variant>
      <vt:variant>
        <vt:lpwstr/>
      </vt:variant>
      <vt:variant>
        <vt:lpwstr>_Toc349127986</vt:lpwstr>
      </vt:variant>
      <vt:variant>
        <vt:i4>1900593</vt:i4>
      </vt:variant>
      <vt:variant>
        <vt:i4>14</vt:i4>
      </vt:variant>
      <vt:variant>
        <vt:i4>0</vt:i4>
      </vt:variant>
      <vt:variant>
        <vt:i4>5</vt:i4>
      </vt:variant>
      <vt:variant>
        <vt:lpwstr/>
      </vt:variant>
      <vt:variant>
        <vt:lpwstr>_Toc349127985</vt:lpwstr>
      </vt:variant>
      <vt:variant>
        <vt:i4>1900593</vt:i4>
      </vt:variant>
      <vt:variant>
        <vt:i4>8</vt:i4>
      </vt:variant>
      <vt:variant>
        <vt:i4>0</vt:i4>
      </vt:variant>
      <vt:variant>
        <vt:i4>5</vt:i4>
      </vt:variant>
      <vt:variant>
        <vt:lpwstr/>
      </vt:variant>
      <vt:variant>
        <vt:lpwstr>_Toc349127984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MPBP pro výměnu pojistkových vložek u zařízení nízkého napětí</dc:title>
  <dc:subject>SM-001</dc:subject>
  <dc:creator>P15506</dc:creator>
  <cp:keywords/>
  <dc:description>2012 pro ESCZ</dc:description>
  <cp:lastModifiedBy>Földeši, Igor</cp:lastModifiedBy>
  <cp:revision>4</cp:revision>
  <cp:lastPrinted>2013-01-31T12:32:00Z</cp:lastPrinted>
  <dcterms:created xsi:type="dcterms:W3CDTF">2019-01-28T12:54:00Z</dcterms:created>
  <dcterms:modified xsi:type="dcterms:W3CDTF">2020-05-15T11:41:00Z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MajorVersion">
    <vt:lpwstr>512</vt:lpwstr>
  </property>
  <property fmtid="{D5CDD505-2E9C-101B-9397-08002B2CF9AE}" pid="3" name="FolderOrDocument">
    <vt:lpwstr>0</vt:lpwstr>
  </property>
  <property fmtid="{D5CDD505-2E9C-101B-9397-08002B2CF9AE}" pid="4" name="ContentTypeId">
    <vt:lpwstr>0x010100C6356FD1C863D748B6F7ACE4BBC4C2EA0083268F2D8F744A1BADFB04D6D601AEA7001D0B907232946341B7BF839E2BACC31F010300B71AFC60075AEF499DC7B7BE064A2CDC</vt:lpwstr>
  </property>
  <property fmtid="{D5CDD505-2E9C-101B-9397-08002B2CF9AE}" pid="5" name="Draft">
    <vt:lpwstr>;#0;#</vt:lpwstr>
  </property>
</Properties>
</file>